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D0" w:rsidRDefault="007658D0">
      <w:pPr>
        <w:jc w:val="both"/>
        <w:rPr>
          <w:b/>
          <w:sz w:val="24"/>
          <w:szCs w:val="24"/>
        </w:rPr>
      </w:pPr>
    </w:p>
    <w:p w:rsidR="00623767" w:rsidRDefault="00623767" w:rsidP="00251209">
      <w:pPr>
        <w:spacing w:after="0" w:line="360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Erweiterung der Leistungsschütz-Reihe </w:t>
      </w:r>
    </w:p>
    <w:p w:rsidR="005C211C" w:rsidRDefault="006B0F8C" w:rsidP="00251209">
      <w:pPr>
        <w:spacing w:after="0" w:line="360" w:lineRule="auto"/>
        <w:jc w:val="both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 xml:space="preserve">Die </w:t>
      </w:r>
      <w:r w:rsidR="00623767" w:rsidRPr="00623767">
        <w:rPr>
          <w:b/>
          <w:bCs/>
          <w:i/>
          <w:iCs/>
          <w:lang w:val="de-DE"/>
        </w:rPr>
        <w:t>Leistungsschütze CWB</w:t>
      </w:r>
      <w:r w:rsidR="009C414B">
        <w:rPr>
          <w:b/>
          <w:bCs/>
          <w:i/>
          <w:iCs/>
          <w:lang w:val="de-DE"/>
        </w:rPr>
        <w:t>80</w:t>
      </w:r>
      <w:r w:rsidR="00623767" w:rsidRPr="00623767">
        <w:rPr>
          <w:b/>
          <w:bCs/>
          <w:i/>
          <w:iCs/>
          <w:lang w:val="de-DE"/>
        </w:rPr>
        <w:t xml:space="preserve"> </w:t>
      </w:r>
      <w:r>
        <w:rPr>
          <w:b/>
          <w:bCs/>
          <w:i/>
          <w:iCs/>
          <w:lang w:val="de-DE"/>
        </w:rPr>
        <w:t>zeichnen sich durch kompaktes</w:t>
      </w:r>
      <w:r w:rsidR="005C211C">
        <w:rPr>
          <w:b/>
          <w:bCs/>
          <w:i/>
          <w:iCs/>
          <w:lang w:val="de-DE"/>
        </w:rPr>
        <w:t>,</w:t>
      </w:r>
      <w:r>
        <w:rPr>
          <w:b/>
          <w:bCs/>
          <w:i/>
          <w:iCs/>
          <w:lang w:val="de-DE"/>
        </w:rPr>
        <w:t xml:space="preserve"> anwenderfreundliches Design </w:t>
      </w:r>
      <w:r w:rsidR="005C211C">
        <w:rPr>
          <w:b/>
          <w:bCs/>
          <w:i/>
          <w:iCs/>
          <w:lang w:val="de-DE"/>
        </w:rPr>
        <w:t xml:space="preserve">und höchste Zuverlässigkeit </w:t>
      </w:r>
      <w:r>
        <w:rPr>
          <w:b/>
          <w:bCs/>
          <w:i/>
          <w:iCs/>
          <w:lang w:val="de-DE"/>
        </w:rPr>
        <w:t>aus</w:t>
      </w:r>
      <w:r w:rsidR="005C211C" w:rsidRPr="005C211C">
        <w:rPr>
          <w:b/>
          <w:sz w:val="24"/>
          <w:szCs w:val="24"/>
          <w:lang w:val="de-DE"/>
        </w:rPr>
        <w:t xml:space="preserve"> </w:t>
      </w:r>
    </w:p>
    <w:p w:rsidR="00623767" w:rsidRPr="00623767" w:rsidRDefault="00623767" w:rsidP="00251209">
      <w:pPr>
        <w:spacing w:after="0" w:line="360" w:lineRule="auto"/>
        <w:jc w:val="both"/>
        <w:rPr>
          <w:b/>
          <w:i/>
          <w:lang w:val="de-DE"/>
        </w:rPr>
      </w:pPr>
      <w:r w:rsidRPr="00623767">
        <w:rPr>
          <w:b/>
          <w:bCs/>
          <w:i/>
          <w:iCs/>
          <w:lang w:val="de-DE"/>
        </w:rPr>
        <w:t xml:space="preserve">  </w:t>
      </w:r>
    </w:p>
    <w:p w:rsidR="00251209" w:rsidRDefault="00623767" w:rsidP="00251209">
      <w:pPr>
        <w:spacing w:after="0" w:line="360" w:lineRule="auto"/>
        <w:jc w:val="both"/>
        <w:rPr>
          <w:lang w:val="de-DE"/>
        </w:rPr>
      </w:pPr>
      <w:r w:rsidRPr="00623767">
        <w:rPr>
          <w:lang w:val="de-DE"/>
        </w:rPr>
        <w:t xml:space="preserve">WEG, ein weltweit führender Hersteller in der Antriebstechnik, </w:t>
      </w:r>
      <w:r w:rsidR="006B0F8C">
        <w:rPr>
          <w:lang w:val="de-DE"/>
        </w:rPr>
        <w:t>hat</w:t>
      </w:r>
      <w:r w:rsidRPr="00623767">
        <w:rPr>
          <w:lang w:val="de-DE"/>
        </w:rPr>
        <w:t xml:space="preserve"> </w:t>
      </w:r>
      <w:r w:rsidR="009C414B">
        <w:rPr>
          <w:lang w:val="de-DE"/>
        </w:rPr>
        <w:t xml:space="preserve">neue </w:t>
      </w:r>
      <w:r w:rsidRPr="00623767">
        <w:rPr>
          <w:lang w:val="de-DE"/>
        </w:rPr>
        <w:t>Leistungsschütze</w:t>
      </w:r>
      <w:r w:rsidR="00251209">
        <w:rPr>
          <w:lang w:val="de-DE"/>
        </w:rPr>
        <w:t xml:space="preserve"> </w:t>
      </w:r>
      <w:r w:rsidR="009C414B">
        <w:rPr>
          <w:lang w:val="de-DE"/>
        </w:rPr>
        <w:t>der Baureihe CWB für</w:t>
      </w:r>
      <w:r w:rsidRPr="00623767">
        <w:rPr>
          <w:lang w:val="de-DE"/>
        </w:rPr>
        <w:t xml:space="preserve"> </w:t>
      </w:r>
      <w:r w:rsidR="006B0F8C">
        <w:rPr>
          <w:lang w:val="de-DE"/>
        </w:rPr>
        <w:t xml:space="preserve">Bemessungsbetriebsströme von </w:t>
      </w:r>
      <w:r w:rsidRPr="00623767">
        <w:rPr>
          <w:lang w:val="de-DE"/>
        </w:rPr>
        <w:t>40 bis 80 A (AC</w:t>
      </w:r>
      <w:r w:rsidR="00D53E43">
        <w:rPr>
          <w:lang w:val="de-DE"/>
        </w:rPr>
        <w:t>-</w:t>
      </w:r>
      <w:r w:rsidRPr="00623767">
        <w:rPr>
          <w:lang w:val="de-DE"/>
        </w:rPr>
        <w:t>3/400V)</w:t>
      </w:r>
      <w:r w:rsidR="006B0F8C">
        <w:rPr>
          <w:lang w:val="de-DE"/>
        </w:rPr>
        <w:t xml:space="preserve"> </w:t>
      </w:r>
      <w:r w:rsidR="00301C3D">
        <w:rPr>
          <w:lang w:val="de-DE"/>
        </w:rPr>
        <w:t>präsentiert</w:t>
      </w:r>
      <w:r w:rsidRPr="00623767">
        <w:rPr>
          <w:lang w:val="de-DE"/>
        </w:rPr>
        <w:t xml:space="preserve">. </w:t>
      </w:r>
      <w:r w:rsidR="00251209">
        <w:rPr>
          <w:lang w:val="de-DE"/>
        </w:rPr>
        <w:t xml:space="preserve">Die </w:t>
      </w:r>
      <w:r w:rsidR="006B0F8C">
        <w:rPr>
          <w:lang w:val="de-DE"/>
        </w:rPr>
        <w:t xml:space="preserve">kompakten </w:t>
      </w:r>
      <w:r w:rsidR="009C414B">
        <w:rPr>
          <w:lang w:val="de-DE"/>
        </w:rPr>
        <w:t>CWB80-</w:t>
      </w:r>
      <w:r w:rsidR="006B0F8C">
        <w:rPr>
          <w:lang w:val="de-DE"/>
        </w:rPr>
        <w:t xml:space="preserve">Geräte </w:t>
      </w:r>
      <w:r w:rsidR="005C211C">
        <w:rPr>
          <w:lang w:val="de-DE"/>
        </w:rPr>
        <w:t>mit</w:t>
      </w:r>
      <w:r w:rsidR="00D53E43">
        <w:rPr>
          <w:lang w:val="de-DE"/>
        </w:rPr>
        <w:t xml:space="preserve"> einer Baubreite von nur 54 mm </w:t>
      </w:r>
      <w:r w:rsidR="005C211C">
        <w:rPr>
          <w:lang w:val="de-DE"/>
        </w:rPr>
        <w:t xml:space="preserve">decken </w:t>
      </w:r>
      <w:r w:rsidR="006B0F8C">
        <w:rPr>
          <w:lang w:val="de-DE"/>
        </w:rPr>
        <w:t>einen Leistungsbereich von 18,5 bis 37 kW ab</w:t>
      </w:r>
      <w:r w:rsidR="005A32CD">
        <w:rPr>
          <w:lang w:val="de-DE"/>
        </w:rPr>
        <w:t xml:space="preserve">. Das modulare, anwenderfreundliche Design </w:t>
      </w:r>
      <w:r w:rsidR="00251209">
        <w:rPr>
          <w:lang w:val="de-DE"/>
        </w:rPr>
        <w:t>ermöglicht</w:t>
      </w:r>
      <w:r w:rsidR="005A32CD">
        <w:rPr>
          <w:lang w:val="de-DE"/>
        </w:rPr>
        <w:t xml:space="preserve"> eine einfache Installation und flexible Anwend</w:t>
      </w:r>
      <w:r w:rsidR="005C211C">
        <w:rPr>
          <w:lang w:val="de-DE"/>
        </w:rPr>
        <w:t>ung</w:t>
      </w:r>
      <w:r w:rsidR="005A32CD">
        <w:rPr>
          <w:lang w:val="de-DE"/>
        </w:rPr>
        <w:t xml:space="preserve">. </w:t>
      </w:r>
      <w:r w:rsidR="009A5659">
        <w:rPr>
          <w:lang w:val="de-DE"/>
        </w:rPr>
        <w:t>M</w:t>
      </w:r>
      <w:r w:rsidR="005C211C">
        <w:rPr>
          <w:lang w:val="de-DE"/>
        </w:rPr>
        <w:t xml:space="preserve">ithilfe eines </w:t>
      </w:r>
      <w:r w:rsidR="005C211C" w:rsidRPr="00623767">
        <w:rPr>
          <w:lang w:val="de-DE"/>
        </w:rPr>
        <w:t>Verbindungsadapter</w:t>
      </w:r>
      <w:r w:rsidR="005C211C">
        <w:rPr>
          <w:lang w:val="de-DE"/>
        </w:rPr>
        <w:t xml:space="preserve">s </w:t>
      </w:r>
      <w:r w:rsidR="009A5659">
        <w:rPr>
          <w:lang w:val="de-DE"/>
        </w:rPr>
        <w:t xml:space="preserve">können </w:t>
      </w:r>
      <w:r w:rsidR="00037A81">
        <w:rPr>
          <w:lang w:val="de-DE"/>
        </w:rPr>
        <w:t>durch Kombination von</w:t>
      </w:r>
      <w:r w:rsidR="00037A81" w:rsidRPr="00623767">
        <w:rPr>
          <w:lang w:val="de-DE"/>
        </w:rPr>
        <w:t xml:space="preserve"> Motorschutz-Leistungsschalter</w:t>
      </w:r>
      <w:r w:rsidR="00037A81">
        <w:rPr>
          <w:lang w:val="de-DE"/>
        </w:rPr>
        <w:t>n</w:t>
      </w:r>
      <w:r w:rsidR="00037A81" w:rsidRPr="00623767">
        <w:rPr>
          <w:lang w:val="de-DE"/>
        </w:rPr>
        <w:t xml:space="preserve"> MPW80 </w:t>
      </w:r>
      <w:r w:rsidR="00037A81">
        <w:rPr>
          <w:lang w:val="de-DE"/>
        </w:rPr>
        <w:t xml:space="preserve">und Leistungsschützen CWB80 </w:t>
      </w:r>
      <w:r w:rsidR="009A5659">
        <w:rPr>
          <w:lang w:val="de-DE"/>
        </w:rPr>
        <w:t xml:space="preserve">leicht und schnell leistungsstarke Starterkombinationen mit Kurzschluss- und Überlastschutz </w:t>
      </w:r>
      <w:r w:rsidR="009323C5">
        <w:rPr>
          <w:lang w:val="de-DE"/>
        </w:rPr>
        <w:t>aufgebaut werden</w:t>
      </w:r>
      <w:r w:rsidRPr="00623767">
        <w:rPr>
          <w:lang w:val="de-DE"/>
        </w:rPr>
        <w:t xml:space="preserve">. </w:t>
      </w:r>
      <w:r w:rsidR="00256D04">
        <w:rPr>
          <w:lang w:val="de-DE"/>
        </w:rPr>
        <w:t xml:space="preserve">Für den Fall, dass </w:t>
      </w:r>
      <w:r w:rsidRPr="00623767">
        <w:rPr>
          <w:lang w:val="de-DE"/>
        </w:rPr>
        <w:t>kein Kurzschlussschutz benötigt</w:t>
      </w:r>
      <w:r w:rsidR="00256D04">
        <w:rPr>
          <w:lang w:val="de-DE"/>
        </w:rPr>
        <w:t xml:space="preserve"> wird</w:t>
      </w:r>
      <w:r w:rsidRPr="00623767">
        <w:rPr>
          <w:lang w:val="de-DE"/>
        </w:rPr>
        <w:t xml:space="preserve">, stehen </w:t>
      </w:r>
      <w:r w:rsidR="00256D04">
        <w:rPr>
          <w:lang w:val="de-DE"/>
        </w:rPr>
        <w:t>th</w:t>
      </w:r>
      <w:r w:rsidRPr="00623767">
        <w:rPr>
          <w:lang w:val="de-DE"/>
        </w:rPr>
        <w:t>ermische Motorschutzrelais der Serie RW</w:t>
      </w:r>
      <w:r w:rsidR="005A32CD">
        <w:rPr>
          <w:lang w:val="de-DE"/>
        </w:rPr>
        <w:t>67</w:t>
      </w:r>
      <w:r w:rsidRPr="00623767">
        <w:rPr>
          <w:lang w:val="de-DE"/>
        </w:rPr>
        <w:t xml:space="preserve"> </w:t>
      </w:r>
      <w:r w:rsidR="005A32CD">
        <w:rPr>
          <w:lang w:val="de-DE"/>
        </w:rPr>
        <w:t xml:space="preserve">zum </w:t>
      </w:r>
      <w:r w:rsidR="00B66D70">
        <w:rPr>
          <w:lang w:val="de-DE"/>
        </w:rPr>
        <w:t xml:space="preserve">direkten </w:t>
      </w:r>
      <w:r w:rsidR="005A32CD">
        <w:rPr>
          <w:lang w:val="de-DE"/>
        </w:rPr>
        <w:t>Anbau bereit</w:t>
      </w:r>
      <w:r w:rsidRPr="00623767">
        <w:rPr>
          <w:lang w:val="de-DE"/>
        </w:rPr>
        <w:t>.</w:t>
      </w:r>
      <w:r w:rsidR="009C414B">
        <w:rPr>
          <w:lang w:val="de-DE"/>
        </w:rPr>
        <w:t xml:space="preserve"> </w:t>
      </w:r>
      <w:r w:rsidR="0054366E" w:rsidRPr="00623767">
        <w:rPr>
          <w:lang w:val="de-DE"/>
        </w:rPr>
        <w:t>Die CWB</w:t>
      </w:r>
      <w:r w:rsidR="0054366E">
        <w:rPr>
          <w:lang w:val="de-DE"/>
        </w:rPr>
        <w:t>-</w:t>
      </w:r>
      <w:r w:rsidR="0054366E" w:rsidRPr="00623767">
        <w:rPr>
          <w:lang w:val="de-DE"/>
        </w:rPr>
        <w:t>Leistungsschütze sind nach dem neuesten Stand der Technik entsprechend der Norm IEC/EN 60947 (DIN VDE 0660) gefertigt und geprüft.</w:t>
      </w:r>
      <w:r w:rsidR="00B66D70">
        <w:rPr>
          <w:lang w:val="de-DE"/>
        </w:rPr>
        <w:t xml:space="preserve"> Alle CWB Schütze sind UL- und CSA approbiert.</w:t>
      </w:r>
    </w:p>
    <w:p w:rsidR="00623767" w:rsidRDefault="00623767" w:rsidP="00251209">
      <w:pPr>
        <w:spacing w:after="0" w:line="360" w:lineRule="auto"/>
        <w:jc w:val="both"/>
        <w:rPr>
          <w:lang w:val="de-DE"/>
        </w:rPr>
      </w:pPr>
      <w:r w:rsidRPr="00623767">
        <w:rPr>
          <w:lang w:val="de-DE"/>
        </w:rPr>
        <w:t xml:space="preserve"> </w:t>
      </w:r>
    </w:p>
    <w:p w:rsidR="00D53E43" w:rsidRDefault="00251209" w:rsidP="00251209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„Mit ihrem anwenderfreundlichen Design bedienen die Leistungsschütze CWB die Nachfrage nach einfach zu handhabenden Automatisierungslösungen“, erklärt Zoltan Schaaf, </w:t>
      </w:r>
      <w:r w:rsidRPr="00251209">
        <w:rPr>
          <w:lang w:val="de-DE"/>
        </w:rPr>
        <w:t>Leiter Niederspannungsschaltgeräte</w:t>
      </w:r>
      <w:r>
        <w:rPr>
          <w:lang w:val="de-DE"/>
        </w:rPr>
        <w:t xml:space="preserve"> bei WEG in Deutschland. </w:t>
      </w:r>
      <w:r w:rsidR="00FD1BFA">
        <w:rPr>
          <w:lang w:val="de-DE"/>
        </w:rPr>
        <w:t xml:space="preserve">„Auch bei der neuen Baugröße ist es uns gelungen, das Gehäuse im Vergleich zu herkömmlichen Geräten derselben Leistungsklasse kompakter zu gestalten. </w:t>
      </w:r>
      <w:r w:rsidR="00301C3D">
        <w:rPr>
          <w:lang w:val="de-DE"/>
        </w:rPr>
        <w:t>Daher</w:t>
      </w:r>
      <w:r w:rsidR="005C211C">
        <w:rPr>
          <w:lang w:val="de-DE"/>
        </w:rPr>
        <w:t xml:space="preserve"> sparen d</w:t>
      </w:r>
      <w:r w:rsidR="00FD1BFA">
        <w:rPr>
          <w:lang w:val="de-DE"/>
        </w:rPr>
        <w:t>ie Leistungsschütze CWB</w:t>
      </w:r>
      <w:r w:rsidR="005C211C">
        <w:rPr>
          <w:lang w:val="de-DE"/>
        </w:rPr>
        <w:t>80</w:t>
      </w:r>
      <w:r w:rsidR="00FD1BFA">
        <w:rPr>
          <w:lang w:val="de-DE"/>
        </w:rPr>
        <w:t xml:space="preserve"> wertvollen Platz im Schaltschrank ein.“   </w:t>
      </w:r>
    </w:p>
    <w:p w:rsidR="00251209" w:rsidRDefault="00251209" w:rsidP="00623767">
      <w:pPr>
        <w:spacing w:after="0" w:line="360" w:lineRule="auto"/>
        <w:jc w:val="both"/>
        <w:rPr>
          <w:lang w:val="de-DE"/>
        </w:rPr>
      </w:pPr>
    </w:p>
    <w:p w:rsidR="00E7393E" w:rsidRDefault="00B66D70" w:rsidP="00E7393E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>Die</w:t>
      </w:r>
      <w:r w:rsidR="00E7393E">
        <w:rPr>
          <w:lang w:val="de-DE"/>
        </w:rPr>
        <w:t xml:space="preserve"> geringe Baubreite </w:t>
      </w:r>
      <w:r w:rsidR="0049103D">
        <w:rPr>
          <w:lang w:val="de-DE"/>
        </w:rPr>
        <w:t>wurde</w:t>
      </w:r>
      <w:r>
        <w:rPr>
          <w:lang w:val="de-DE"/>
        </w:rPr>
        <w:t xml:space="preserve"> durch eine komplette Neukonzeption </w:t>
      </w:r>
      <w:r w:rsidR="00037A81">
        <w:rPr>
          <w:lang w:val="de-DE"/>
        </w:rPr>
        <w:t xml:space="preserve">der Geräte </w:t>
      </w:r>
      <w:r w:rsidR="0049103D">
        <w:rPr>
          <w:lang w:val="de-DE"/>
        </w:rPr>
        <w:t>mit</w:t>
      </w:r>
      <w:r w:rsidR="00037A81">
        <w:rPr>
          <w:lang w:val="de-DE"/>
        </w:rPr>
        <w:t xml:space="preserve"> </w:t>
      </w:r>
      <w:r w:rsidR="0049103D">
        <w:rPr>
          <w:lang w:val="de-DE"/>
        </w:rPr>
        <w:t xml:space="preserve">von den Hilfskontakten und Steueranschlüssen getrennten </w:t>
      </w:r>
      <w:r>
        <w:rPr>
          <w:lang w:val="de-DE"/>
        </w:rPr>
        <w:t>Leistungskontakte</w:t>
      </w:r>
      <w:r w:rsidR="0049103D">
        <w:rPr>
          <w:lang w:val="de-DE"/>
        </w:rPr>
        <w:t>n</w:t>
      </w:r>
      <w:r>
        <w:rPr>
          <w:lang w:val="de-DE"/>
        </w:rPr>
        <w:t xml:space="preserve"> erreicht. Trotz </w:t>
      </w:r>
      <w:r w:rsidR="0049103D">
        <w:rPr>
          <w:lang w:val="de-DE"/>
        </w:rPr>
        <w:t>kompakter</w:t>
      </w:r>
      <w:r>
        <w:rPr>
          <w:lang w:val="de-DE"/>
        </w:rPr>
        <w:t xml:space="preserve"> Bauform wurden in alle Schütze der CWB</w:t>
      </w:r>
      <w:r w:rsidR="0049103D">
        <w:rPr>
          <w:lang w:val="de-DE"/>
        </w:rPr>
        <w:t>-</w:t>
      </w:r>
      <w:r>
        <w:rPr>
          <w:lang w:val="de-DE"/>
        </w:rPr>
        <w:t xml:space="preserve">Reihe </w:t>
      </w:r>
      <w:r w:rsidR="00FD1BFA" w:rsidRPr="00623767">
        <w:rPr>
          <w:lang w:val="de-DE"/>
        </w:rPr>
        <w:t>je ein Öffner und ein Schließer als Hilfskontakte integriert.</w:t>
      </w:r>
      <w:r w:rsidR="00E7393E" w:rsidRPr="00E7393E">
        <w:rPr>
          <w:lang w:val="de-DE"/>
        </w:rPr>
        <w:t xml:space="preserve"> </w:t>
      </w:r>
      <w:r w:rsidR="00E7393E" w:rsidRPr="00623767">
        <w:rPr>
          <w:lang w:val="de-DE"/>
        </w:rPr>
        <w:t>Die Hilfskontakte sind zwangsgeführt nach IEC/EN 60947-5-1 und der Öffner erfüllt die Anforderungen als Spiegelkontakt nach IEC/EN 60947-4-1 Anhang F.</w:t>
      </w:r>
      <w:r w:rsidR="00E7393E">
        <w:rPr>
          <w:lang w:val="de-DE"/>
        </w:rPr>
        <w:t xml:space="preserve"> </w:t>
      </w:r>
      <w:r w:rsidR="0049103D">
        <w:rPr>
          <w:lang w:val="de-DE"/>
        </w:rPr>
        <w:t>Dank eines neuen Mechanismus vergrößert d</w:t>
      </w:r>
      <w:r w:rsidR="00E7393E">
        <w:rPr>
          <w:lang w:val="de-DE"/>
        </w:rPr>
        <w:t>ie mechanische Verriegelung</w:t>
      </w:r>
      <w:r w:rsidR="009C414B">
        <w:rPr>
          <w:lang w:val="de-DE"/>
        </w:rPr>
        <w:t xml:space="preserve"> </w:t>
      </w:r>
      <w:r w:rsidR="004D698D">
        <w:rPr>
          <w:lang w:val="de-DE"/>
        </w:rPr>
        <w:t>die Baubreite der</w:t>
      </w:r>
      <w:r w:rsidR="00BD1D0E">
        <w:rPr>
          <w:lang w:val="de-DE"/>
        </w:rPr>
        <w:t xml:space="preserve"> jeweiligen </w:t>
      </w:r>
      <w:r w:rsidR="004D698D">
        <w:rPr>
          <w:lang w:val="de-DE"/>
        </w:rPr>
        <w:t>Kombination nicht.</w:t>
      </w:r>
      <w:r w:rsidR="00E7393E">
        <w:rPr>
          <w:lang w:val="de-DE"/>
        </w:rPr>
        <w:t xml:space="preserve"> </w:t>
      </w:r>
      <w:r w:rsidR="00301C3D">
        <w:rPr>
          <w:lang w:val="de-DE"/>
        </w:rPr>
        <w:t>Auch d</w:t>
      </w:r>
      <w:r w:rsidR="00E7393E">
        <w:rPr>
          <w:lang w:val="de-DE"/>
        </w:rPr>
        <w:t xml:space="preserve">ie Steckplätze für Hilfskontakte </w:t>
      </w:r>
      <w:r w:rsidR="005C211C">
        <w:rPr>
          <w:lang w:val="de-DE"/>
        </w:rPr>
        <w:t xml:space="preserve">sind </w:t>
      </w:r>
      <w:r w:rsidR="00E7393E">
        <w:rPr>
          <w:lang w:val="de-DE"/>
        </w:rPr>
        <w:t xml:space="preserve">platzsparend </w:t>
      </w:r>
      <w:r w:rsidR="005C211C">
        <w:rPr>
          <w:lang w:val="de-DE"/>
        </w:rPr>
        <w:t xml:space="preserve">gestaltet </w:t>
      </w:r>
      <w:r w:rsidR="00E7393E">
        <w:rPr>
          <w:lang w:val="de-DE"/>
        </w:rPr>
        <w:t xml:space="preserve">und ermöglichen </w:t>
      </w:r>
      <w:r w:rsidR="005C211C">
        <w:rPr>
          <w:lang w:val="de-DE"/>
        </w:rPr>
        <w:t>eine</w:t>
      </w:r>
      <w:r w:rsidR="00E7393E">
        <w:rPr>
          <w:lang w:val="de-DE"/>
        </w:rPr>
        <w:t xml:space="preserve"> werkzeuglose Montage</w:t>
      </w:r>
      <w:r w:rsidR="00BD1D0E">
        <w:rPr>
          <w:lang w:val="de-DE"/>
        </w:rPr>
        <w:t xml:space="preserve"> von 2- oder 4-poligen Hilfskontaktblöcken</w:t>
      </w:r>
      <w:r w:rsidR="00E7393E">
        <w:rPr>
          <w:lang w:val="de-DE"/>
        </w:rPr>
        <w:t xml:space="preserve">. </w:t>
      </w:r>
    </w:p>
    <w:p w:rsidR="00884FCE" w:rsidRDefault="00884FCE" w:rsidP="00E7393E">
      <w:pPr>
        <w:spacing w:after="0" w:line="360" w:lineRule="auto"/>
        <w:jc w:val="both"/>
        <w:rPr>
          <w:lang w:val="de-DE"/>
        </w:rPr>
      </w:pPr>
    </w:p>
    <w:p w:rsidR="00F94454" w:rsidRDefault="00884FCE" w:rsidP="00F94454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lastRenderedPageBreak/>
        <w:t>Das Design de</w:t>
      </w:r>
      <w:r w:rsidR="0054366E">
        <w:rPr>
          <w:lang w:val="de-DE"/>
        </w:rPr>
        <w:t>r</w:t>
      </w:r>
      <w:r>
        <w:rPr>
          <w:lang w:val="de-DE"/>
        </w:rPr>
        <w:t xml:space="preserve"> neuen Leistungsschütze ist sehr anwenderfreundlich. </w:t>
      </w:r>
      <w:r w:rsidR="004D698D">
        <w:rPr>
          <w:lang w:val="de-DE"/>
        </w:rPr>
        <w:t>Löschglieder, in verschiedenen Ausführungen, lassen</w:t>
      </w:r>
      <w:r>
        <w:rPr>
          <w:lang w:val="de-DE"/>
        </w:rPr>
        <w:t xml:space="preserve"> sich schnell und einfach werkzeuglos frontseitig </w:t>
      </w:r>
      <w:r w:rsidR="004D698D">
        <w:rPr>
          <w:lang w:val="de-DE"/>
        </w:rPr>
        <w:t>einstecken</w:t>
      </w:r>
      <w:r>
        <w:rPr>
          <w:lang w:val="de-DE"/>
        </w:rPr>
        <w:t xml:space="preserve">. Die Anschlussklemmen sind leicht zugänglich und </w:t>
      </w:r>
      <w:r w:rsidR="004D698D">
        <w:rPr>
          <w:lang w:val="de-DE"/>
        </w:rPr>
        <w:t>befinden sich, je nach Kontaktart, auf unterschiedlichen Montageebenen</w:t>
      </w:r>
      <w:r>
        <w:rPr>
          <w:lang w:val="de-DE"/>
        </w:rPr>
        <w:t>. Bei zu schaltenden Strömen bis 38 A ermöglichen energiesparende Gleichstromspulen eine direkte Steuerung per SPS ohne zusätzliche Koppelrelais.</w:t>
      </w:r>
      <w:r w:rsidR="00F94454" w:rsidRPr="00F94454">
        <w:rPr>
          <w:lang w:val="de-DE"/>
        </w:rPr>
        <w:t xml:space="preserve"> </w:t>
      </w:r>
      <w:r w:rsidR="00F94454" w:rsidRPr="00623767">
        <w:rPr>
          <w:lang w:val="de-DE"/>
        </w:rPr>
        <w:t xml:space="preserve">Das verfügbare Zubehör an Hilfsschalterblöcken und Löschgliedern ist für alle </w:t>
      </w:r>
      <w:r w:rsidR="00F94454">
        <w:rPr>
          <w:lang w:val="de-DE"/>
        </w:rPr>
        <w:t>S</w:t>
      </w:r>
      <w:r w:rsidR="00F94454" w:rsidRPr="00623767">
        <w:rPr>
          <w:lang w:val="de-DE"/>
        </w:rPr>
        <w:t>chütze</w:t>
      </w:r>
      <w:r w:rsidR="00F94454">
        <w:rPr>
          <w:lang w:val="de-DE"/>
        </w:rPr>
        <w:t xml:space="preserve"> der CWB-Reihe</w:t>
      </w:r>
      <w:r w:rsidR="00F94454" w:rsidRPr="00623767">
        <w:rPr>
          <w:lang w:val="de-DE"/>
        </w:rPr>
        <w:t xml:space="preserve"> einheitlich</w:t>
      </w:r>
      <w:r w:rsidR="00F94454">
        <w:rPr>
          <w:lang w:val="de-DE"/>
        </w:rPr>
        <w:t>, was</w:t>
      </w:r>
      <w:r w:rsidR="00F94454" w:rsidRPr="00623767">
        <w:rPr>
          <w:lang w:val="de-DE"/>
        </w:rPr>
        <w:t xml:space="preserve"> Lagerhaltung, Typenauswahl und Projektierung</w:t>
      </w:r>
      <w:r w:rsidR="00F94454">
        <w:rPr>
          <w:lang w:val="de-DE"/>
        </w:rPr>
        <w:t xml:space="preserve"> vereinfacht</w:t>
      </w:r>
      <w:r w:rsidR="00F94454" w:rsidRPr="00623767">
        <w:rPr>
          <w:lang w:val="de-DE"/>
        </w:rPr>
        <w:t>.</w:t>
      </w:r>
    </w:p>
    <w:p w:rsidR="00884FCE" w:rsidRDefault="00884FCE" w:rsidP="00E7393E">
      <w:pPr>
        <w:spacing w:after="0" w:line="360" w:lineRule="auto"/>
        <w:jc w:val="both"/>
        <w:rPr>
          <w:lang w:val="de-DE"/>
        </w:rPr>
      </w:pPr>
    </w:p>
    <w:p w:rsidR="00623767" w:rsidRDefault="008E6087" w:rsidP="00623767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Auch die neuen </w:t>
      </w:r>
      <w:r w:rsidR="0049103D">
        <w:rPr>
          <w:lang w:val="de-DE"/>
        </w:rPr>
        <w:t>WEG-</w:t>
      </w:r>
      <w:r>
        <w:rPr>
          <w:lang w:val="de-DE"/>
        </w:rPr>
        <w:t xml:space="preserve">Leistungsschütze </w:t>
      </w:r>
      <w:r w:rsidR="008B3730">
        <w:rPr>
          <w:lang w:val="de-DE"/>
        </w:rPr>
        <w:t xml:space="preserve">schalten zuverlässig die </w:t>
      </w:r>
      <w:r w:rsidR="0049103D">
        <w:rPr>
          <w:lang w:val="de-DE"/>
        </w:rPr>
        <w:t>erhöhten</w:t>
      </w:r>
      <w:r w:rsidR="008B3730">
        <w:rPr>
          <w:lang w:val="de-DE"/>
        </w:rPr>
        <w:t xml:space="preserve"> Anlaufströme </w:t>
      </w:r>
      <w:r w:rsidR="0049103D">
        <w:rPr>
          <w:lang w:val="de-DE"/>
        </w:rPr>
        <w:t>von</w:t>
      </w:r>
      <w:r w:rsidR="008B3730">
        <w:rPr>
          <w:lang w:val="de-DE"/>
        </w:rPr>
        <w:t xml:space="preserve"> IE3</w:t>
      </w:r>
      <w:r w:rsidR="0049103D">
        <w:rPr>
          <w:lang w:val="de-DE"/>
        </w:rPr>
        <w:t>-</w:t>
      </w:r>
      <w:r w:rsidR="008B3730">
        <w:rPr>
          <w:lang w:val="de-DE"/>
        </w:rPr>
        <w:t>Motoren</w:t>
      </w:r>
      <w:r w:rsidR="00F94454">
        <w:rPr>
          <w:lang w:val="de-DE"/>
        </w:rPr>
        <w:t>.</w:t>
      </w:r>
      <w:r w:rsidR="00623767" w:rsidRPr="00623767">
        <w:rPr>
          <w:lang w:val="de-DE"/>
        </w:rPr>
        <w:t xml:space="preserve"> </w:t>
      </w:r>
      <w:r w:rsidR="00F94454" w:rsidRPr="00F94454">
        <w:rPr>
          <w:lang w:val="de-DE"/>
        </w:rPr>
        <w:t>Im Sinne der Anwenderfreundlichkeit wird dies auf d</w:t>
      </w:r>
      <w:r w:rsidR="00F94454">
        <w:rPr>
          <w:lang w:val="de-DE"/>
        </w:rPr>
        <w:t>en  Verpackungen mit dem „IE3-c</w:t>
      </w:r>
      <w:r w:rsidR="00F94454" w:rsidRPr="00F94454">
        <w:rPr>
          <w:lang w:val="de-DE"/>
        </w:rPr>
        <w:t xml:space="preserve">onform“- Logo </w:t>
      </w:r>
      <w:r w:rsidR="0054366E">
        <w:rPr>
          <w:lang w:val="de-DE"/>
        </w:rPr>
        <w:t>kenntlich</w:t>
      </w:r>
      <w:r w:rsidR="00F94454" w:rsidRPr="00F94454">
        <w:rPr>
          <w:lang w:val="de-DE"/>
        </w:rPr>
        <w:t xml:space="preserve"> gemacht.</w:t>
      </w:r>
      <w:r w:rsidR="00F94454">
        <w:rPr>
          <w:lang w:val="de-DE"/>
        </w:rPr>
        <w:t xml:space="preserve"> </w:t>
      </w:r>
    </w:p>
    <w:p w:rsidR="00F94454" w:rsidRDefault="00F94454" w:rsidP="00623767">
      <w:pPr>
        <w:spacing w:after="0" w:line="360" w:lineRule="auto"/>
        <w:jc w:val="both"/>
        <w:rPr>
          <w:rFonts w:cs="Calibri"/>
          <w:lang w:val="de-DE"/>
        </w:rPr>
      </w:pPr>
    </w:p>
    <w:p w:rsidR="00E43344" w:rsidRPr="003154FB" w:rsidRDefault="00E43344" w:rsidP="00E43344">
      <w:pPr>
        <w:rPr>
          <w:lang w:val="de-DE"/>
        </w:rPr>
      </w:pPr>
      <w:r w:rsidRPr="003154FB">
        <w:rPr>
          <w:lang w:val="de-DE"/>
        </w:rPr>
        <w:t>Folgen Sie WEG auf</w:t>
      </w:r>
      <w:r w:rsidRPr="003154FB">
        <w:rPr>
          <w:rFonts w:ascii="Arial Narrow" w:hAnsi="Arial Narrow"/>
          <w:lang w:val="de-DE"/>
        </w:rPr>
        <w:t xml:space="preserve">  </w:t>
      </w:r>
      <w:r w:rsidR="003F7C14">
        <w:rPr>
          <w:noProof/>
          <w:lang w:val="de-DE" w:eastAsia="de-DE"/>
        </w:rPr>
        <w:drawing>
          <wp:inline distT="0" distB="0" distL="0" distR="0">
            <wp:extent cx="304800" cy="323850"/>
            <wp:effectExtent l="0" t="0" r="0" b="0"/>
            <wp:docPr id="12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9.jpg@01CE8155.D3CFD76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9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4FB">
        <w:rPr>
          <w:lang w:val="de-DE"/>
        </w:rPr>
        <w:t xml:space="preserve">   </w:t>
      </w:r>
      <w:r w:rsidR="003F7C14">
        <w:rPr>
          <w:noProof/>
          <w:lang w:val="de-DE" w:eastAsia="de-DE"/>
        </w:rPr>
        <w:drawing>
          <wp:inline distT="0" distB="0" distL="0" distR="0">
            <wp:extent cx="323850" cy="323850"/>
            <wp:effectExtent l="0" t="0" r="0" b="0"/>
            <wp:docPr id="1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1.jpg@01CE8155.D3CFD76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1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4FB">
        <w:rPr>
          <w:lang w:val="de-DE"/>
        </w:rPr>
        <w:t xml:space="preserve">  </w:t>
      </w:r>
      <w:r w:rsidR="003F7C14">
        <w:rPr>
          <w:noProof/>
          <w:lang w:val="de-DE" w:eastAsia="de-DE"/>
        </w:rPr>
        <w:drawing>
          <wp:inline distT="0" distB="0" distL="0" distR="0">
            <wp:extent cx="304800" cy="323850"/>
            <wp:effectExtent l="0" t="0" r="0" b="0"/>
            <wp:docPr id="10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0.jpg@01CE8155.D3CFD76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0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4FB">
        <w:rPr>
          <w:lang w:val="de-DE"/>
        </w:rPr>
        <w:t> </w:t>
      </w:r>
    </w:p>
    <w:p w:rsidR="00E43344" w:rsidRDefault="00E43344" w:rsidP="00D341A4">
      <w:pPr>
        <w:spacing w:after="0" w:line="360" w:lineRule="auto"/>
        <w:jc w:val="both"/>
        <w:rPr>
          <w:rFonts w:cs="Calibri"/>
          <w:lang w:val="de-DE"/>
        </w:rPr>
      </w:pPr>
    </w:p>
    <w:p w:rsidR="00623767" w:rsidRPr="00EB5FA6" w:rsidRDefault="00623767" w:rsidP="00623767">
      <w:pPr>
        <w:spacing w:after="0" w:line="360" w:lineRule="auto"/>
        <w:jc w:val="both"/>
        <w:rPr>
          <w:rFonts w:cs="Calibri"/>
          <w:b/>
          <w:lang w:val="de-DE"/>
        </w:rPr>
      </w:pPr>
      <w:r w:rsidRPr="00EB5FA6">
        <w:rPr>
          <w:rFonts w:cs="Calibri"/>
          <w:b/>
          <w:lang w:val="de-DE"/>
        </w:rPr>
        <w:t>Bildunterschrift</w:t>
      </w:r>
      <w:r>
        <w:rPr>
          <w:rFonts w:cs="Calibri"/>
          <w:b/>
          <w:lang w:val="de-DE"/>
        </w:rPr>
        <w:t>en</w:t>
      </w:r>
      <w:r w:rsidRPr="00EB5FA6">
        <w:rPr>
          <w:rFonts w:cs="Calibri"/>
          <w:b/>
          <w:lang w:val="de-DE"/>
        </w:rPr>
        <w:t>:</w:t>
      </w:r>
    </w:p>
    <w:p w:rsidR="00623767" w:rsidRDefault="00FA3ED4" w:rsidP="00623767">
      <w:pPr>
        <w:spacing w:after="0" w:line="360" w:lineRule="auto"/>
        <w:jc w:val="both"/>
        <w:rPr>
          <w:rFonts w:cs="Calibri"/>
          <w:lang w:val="de-DE"/>
        </w:rPr>
      </w:pPr>
      <w:r>
        <w:rPr>
          <w:rFonts w:cs="Calibri"/>
          <w:noProof/>
          <w:lang w:val="de-DE" w:eastAsia="de-DE"/>
        </w:rPr>
        <w:drawing>
          <wp:inline distT="0" distB="0" distL="0" distR="0">
            <wp:extent cx="2010007" cy="1962150"/>
            <wp:effectExtent l="0" t="0" r="9525" b="0"/>
            <wp:docPr id="13" name="Grafik 13" descr="S:\Presse\0_Pressetexte\0_Technical Publicity\2016-04_Hannover Messe\CWB80\WEG000709_B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esse\0_Pressetexte\0_Technical Publicity\2016-04_Hannover Messe\CWB80\WEG000709_Bild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48" cy="196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6E" w:rsidRDefault="00623767" w:rsidP="00623767">
      <w:pPr>
        <w:spacing w:after="0" w:line="360" w:lineRule="auto"/>
        <w:jc w:val="both"/>
        <w:rPr>
          <w:lang w:val="de-DE"/>
        </w:rPr>
      </w:pPr>
      <w:r>
        <w:rPr>
          <w:rFonts w:cs="Calibri"/>
          <w:b/>
          <w:lang w:val="de-DE"/>
        </w:rPr>
        <w:t>WEG000709_</w:t>
      </w:r>
      <w:r w:rsidRPr="00AD5845">
        <w:rPr>
          <w:rFonts w:cs="Calibri"/>
          <w:b/>
          <w:lang w:val="de-DE"/>
        </w:rPr>
        <w:t>Bild1:</w:t>
      </w:r>
      <w:r w:rsidRPr="00AD5845">
        <w:rPr>
          <w:rFonts w:cs="Calibri"/>
          <w:lang w:val="de-DE"/>
        </w:rPr>
        <w:t xml:space="preserve"> </w:t>
      </w:r>
      <w:r w:rsidR="0054366E">
        <w:rPr>
          <w:lang w:val="de-DE"/>
        </w:rPr>
        <w:t>Durch die Portfolioerweiterung lassen sich mit den Leistungsschützen der CWB-Reihe nun Motoren mit Leistungen von 4 bis 37 kW sicher schalten</w:t>
      </w:r>
    </w:p>
    <w:p w:rsidR="00F94454" w:rsidRDefault="0054366E" w:rsidP="00623767">
      <w:pPr>
        <w:spacing w:after="0" w:line="36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 xml:space="preserve"> </w:t>
      </w:r>
    </w:p>
    <w:p w:rsidR="00623767" w:rsidRDefault="00FA3ED4" w:rsidP="00623767">
      <w:pPr>
        <w:spacing w:after="0" w:line="360" w:lineRule="auto"/>
        <w:jc w:val="both"/>
        <w:rPr>
          <w:rFonts w:cs="Calibri"/>
          <w:lang w:val="de-DE"/>
        </w:rPr>
      </w:pPr>
      <w:r>
        <w:rPr>
          <w:rFonts w:cs="Calibri"/>
          <w:noProof/>
          <w:lang w:val="de-DE" w:eastAsia="de-DE"/>
        </w:rPr>
        <w:lastRenderedPageBreak/>
        <w:drawing>
          <wp:inline distT="0" distB="0" distL="0" distR="0">
            <wp:extent cx="1700623" cy="2657475"/>
            <wp:effectExtent l="0" t="0" r="0" b="0"/>
            <wp:docPr id="15" name="Grafik 15" descr="S:\Presse\0_Pressetexte\0_Technical Publicity\2016-04_Hannover Messe\CWB80\WEG000709_Bi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resse\0_Pressetexte\0_Technical Publicity\2016-04_Hannover Messe\CWB80\WEG000709_Bil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53" cy="266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0F" w:rsidRDefault="00623767" w:rsidP="00623767">
      <w:pPr>
        <w:spacing w:after="0" w:line="360" w:lineRule="auto"/>
        <w:jc w:val="both"/>
        <w:rPr>
          <w:lang w:val="de-DE"/>
        </w:rPr>
      </w:pPr>
      <w:r>
        <w:rPr>
          <w:rFonts w:cs="Calibri"/>
          <w:b/>
          <w:lang w:val="de-DE"/>
        </w:rPr>
        <w:t>WEG000709_</w:t>
      </w:r>
      <w:r w:rsidRPr="00087064">
        <w:rPr>
          <w:rFonts w:cs="Calibri"/>
          <w:b/>
          <w:lang w:val="de-DE"/>
        </w:rPr>
        <w:t xml:space="preserve">Bild2: </w:t>
      </w:r>
      <w:r w:rsidRPr="00087064">
        <w:rPr>
          <w:rFonts w:cs="Calibri"/>
          <w:lang w:val="de-DE"/>
        </w:rPr>
        <w:t>Leistungsstarke Starterkombinationen aus Leistungsschütze</w:t>
      </w:r>
      <w:r w:rsidR="0020370F">
        <w:rPr>
          <w:rFonts w:cs="Calibri"/>
          <w:lang w:val="de-DE"/>
        </w:rPr>
        <w:t>n</w:t>
      </w:r>
      <w:r w:rsidRPr="00087064">
        <w:rPr>
          <w:rFonts w:cs="Calibri"/>
          <w:lang w:val="de-DE"/>
        </w:rPr>
        <w:t xml:space="preserve"> </w:t>
      </w:r>
      <w:r w:rsidR="0020370F" w:rsidRPr="00087064">
        <w:rPr>
          <w:rFonts w:cs="Calibri"/>
          <w:lang w:val="de-DE"/>
        </w:rPr>
        <w:t xml:space="preserve">CWB </w:t>
      </w:r>
      <w:r w:rsidR="0020370F">
        <w:rPr>
          <w:rFonts w:cs="Calibri"/>
          <w:lang w:val="de-DE"/>
        </w:rPr>
        <w:t>und</w:t>
      </w:r>
      <w:r w:rsidRPr="00087064">
        <w:rPr>
          <w:rFonts w:cs="Calibri"/>
          <w:lang w:val="de-DE"/>
        </w:rPr>
        <w:t xml:space="preserve"> Motorschutz-Leistungsschaltern</w:t>
      </w:r>
      <w:r w:rsidR="0020370F">
        <w:rPr>
          <w:rFonts w:cs="Calibri"/>
          <w:lang w:val="de-DE"/>
        </w:rPr>
        <w:t xml:space="preserve"> MPW</w:t>
      </w:r>
      <w:r w:rsidR="005A32CD" w:rsidRPr="005A32CD">
        <w:rPr>
          <w:lang w:val="de-DE"/>
        </w:rPr>
        <w:t xml:space="preserve"> </w:t>
      </w:r>
    </w:p>
    <w:p w:rsidR="00623767" w:rsidRDefault="00FA3ED4" w:rsidP="00623767">
      <w:pPr>
        <w:spacing w:after="0" w:line="360" w:lineRule="auto"/>
        <w:jc w:val="both"/>
        <w:rPr>
          <w:rFonts w:cs="Calibri"/>
          <w:lang w:val="de-DE"/>
        </w:rPr>
      </w:pPr>
      <w:r>
        <w:rPr>
          <w:rFonts w:cs="Calibri"/>
          <w:noProof/>
          <w:lang w:val="de-DE" w:eastAsia="de-DE"/>
        </w:rPr>
        <w:drawing>
          <wp:inline distT="0" distB="0" distL="0" distR="0">
            <wp:extent cx="1733550" cy="2162175"/>
            <wp:effectExtent l="0" t="0" r="0" b="9525"/>
            <wp:docPr id="14" name="Grafik 14" descr="S:\Presse\0_Pressetexte\0_Technical Publicity\2016-04_Hannover Messe\CWB80\WEG000709_Bild3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esse\0_Pressetexte\0_Technical Publicity\2016-04_Hannover Messe\CWB80\WEG000709_Bild3_preview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67" w:rsidRDefault="00623767" w:rsidP="00623767">
      <w:pPr>
        <w:spacing w:after="0" w:line="360" w:lineRule="auto"/>
        <w:jc w:val="both"/>
        <w:rPr>
          <w:rFonts w:cs="Calibri"/>
          <w:lang w:val="de-DE"/>
        </w:rPr>
      </w:pPr>
      <w:r>
        <w:rPr>
          <w:rFonts w:cs="Calibri"/>
          <w:b/>
          <w:lang w:val="de-DE"/>
        </w:rPr>
        <w:t>WEG000709_</w:t>
      </w:r>
      <w:r w:rsidRPr="00087064">
        <w:rPr>
          <w:rFonts w:cs="Calibri"/>
          <w:b/>
          <w:lang w:val="de-DE"/>
        </w:rPr>
        <w:t>Bild</w:t>
      </w:r>
      <w:r>
        <w:rPr>
          <w:rFonts w:cs="Calibri"/>
          <w:b/>
          <w:lang w:val="de-DE"/>
        </w:rPr>
        <w:t>3</w:t>
      </w:r>
      <w:r w:rsidRPr="00087064">
        <w:rPr>
          <w:rFonts w:cs="Calibri"/>
          <w:b/>
          <w:lang w:val="de-DE"/>
        </w:rPr>
        <w:t xml:space="preserve">: </w:t>
      </w:r>
      <w:r w:rsidRPr="00087064">
        <w:rPr>
          <w:rFonts w:cs="Calibri"/>
          <w:lang w:val="de-DE"/>
        </w:rPr>
        <w:t>Leistungsschütze CWB in Kombination mit thermischen Motorsch</w:t>
      </w:r>
      <w:r>
        <w:rPr>
          <w:rFonts w:cs="Calibri"/>
          <w:lang w:val="de-DE"/>
        </w:rPr>
        <w:t>u</w:t>
      </w:r>
      <w:r w:rsidRPr="00087064">
        <w:rPr>
          <w:rFonts w:cs="Calibri"/>
          <w:lang w:val="de-DE"/>
        </w:rPr>
        <w:t>tzrelais</w:t>
      </w:r>
      <w:r w:rsidR="0020370F">
        <w:rPr>
          <w:rFonts w:cs="Calibri"/>
          <w:lang w:val="de-DE"/>
        </w:rPr>
        <w:t xml:space="preserve"> der Serie RW</w:t>
      </w:r>
    </w:p>
    <w:p w:rsidR="00623767" w:rsidRPr="00AD5845" w:rsidRDefault="00623767" w:rsidP="00623767">
      <w:pPr>
        <w:spacing w:after="0" w:line="360" w:lineRule="auto"/>
        <w:jc w:val="both"/>
        <w:rPr>
          <w:rFonts w:cs="Calibri"/>
          <w:lang w:val="de-DE"/>
        </w:rPr>
      </w:pPr>
    </w:p>
    <w:p w:rsidR="003154FB" w:rsidRDefault="003154FB" w:rsidP="003154FB">
      <w:pPr>
        <w:pStyle w:val="berschrift2"/>
        <w:jc w:val="both"/>
        <w:rPr>
          <w:rFonts w:ascii="Calibri" w:hAnsi="Calibri" w:cs="Calibri"/>
          <w:color w:val="auto"/>
          <w:sz w:val="22"/>
          <w:szCs w:val="22"/>
          <w:lang w:val="de-DE"/>
        </w:rPr>
      </w:pPr>
      <w:r>
        <w:rPr>
          <w:rFonts w:ascii="Calibri" w:hAnsi="Calibri" w:cs="Calibri"/>
          <w:color w:val="auto"/>
          <w:sz w:val="22"/>
          <w:szCs w:val="22"/>
          <w:lang w:val="de-DE"/>
        </w:rPr>
        <w:t>Informationen zu WEG</w:t>
      </w:r>
    </w:p>
    <w:p w:rsidR="003154FB" w:rsidRDefault="003154FB" w:rsidP="003154FB">
      <w:pPr>
        <w:pStyle w:val="berschrift2"/>
        <w:jc w:val="both"/>
        <w:rPr>
          <w:rFonts w:ascii="Calibri" w:hAnsi="Calibri" w:cs="Calibri"/>
          <w:color w:val="auto"/>
          <w:sz w:val="22"/>
          <w:szCs w:val="22"/>
          <w:lang w:val="de-DE"/>
        </w:rPr>
      </w:pPr>
    </w:p>
    <w:p w:rsidR="003154FB" w:rsidRDefault="003154FB" w:rsidP="003154FB">
      <w:pPr>
        <w:pStyle w:val="StandardWeb"/>
        <w:jc w:val="both"/>
        <w:rPr>
          <w:rFonts w:ascii="Calibri" w:hAnsi="Calibri" w:cs="Calibri"/>
          <w:sz w:val="22"/>
          <w:szCs w:val="22"/>
          <w:lang w:val="de-DE"/>
        </w:rPr>
      </w:pPr>
      <w:r w:rsidRPr="00C7583D">
        <w:rPr>
          <w:rFonts w:ascii="Calibri" w:hAnsi="Calibri" w:cs="Calibri"/>
          <w:sz w:val="22"/>
          <w:szCs w:val="22"/>
          <w:lang w:val="de-DE"/>
        </w:rPr>
        <w:t>WEG ist einer der weltweit führenden Hersteller von elektrischen Komponenten und Systemen. Das Geschäft unterteilt sich in die fünf Bereiche Motoren, Energieerzeugung, Energieübertragung und -verteilung, Automation und Lacke. Das Unternehmen beschäftigt mehr als 3</w:t>
      </w:r>
      <w:r w:rsidR="000A4648">
        <w:rPr>
          <w:rFonts w:ascii="Calibri" w:hAnsi="Calibri" w:cs="Calibri"/>
          <w:sz w:val="22"/>
          <w:szCs w:val="22"/>
          <w:lang w:val="de-DE"/>
        </w:rPr>
        <w:t>0</w:t>
      </w:r>
      <w:r w:rsidRPr="00C7583D">
        <w:rPr>
          <w:rFonts w:ascii="Calibri" w:hAnsi="Calibri" w:cs="Calibri"/>
          <w:sz w:val="22"/>
          <w:szCs w:val="22"/>
          <w:lang w:val="de-DE"/>
        </w:rPr>
        <w:t>.000 Mitarbeiter weltweit, davon etwa 360 in Deutschland, und erzielte 201</w:t>
      </w:r>
      <w:r w:rsidR="000A4648">
        <w:rPr>
          <w:rFonts w:ascii="Calibri" w:hAnsi="Calibri" w:cs="Calibri"/>
          <w:sz w:val="22"/>
          <w:szCs w:val="22"/>
          <w:lang w:val="de-DE"/>
        </w:rPr>
        <w:t>5</w:t>
      </w:r>
      <w:r w:rsidRPr="00C7583D">
        <w:rPr>
          <w:rFonts w:ascii="Calibri" w:hAnsi="Calibri" w:cs="Calibri"/>
          <w:sz w:val="22"/>
          <w:szCs w:val="22"/>
          <w:lang w:val="de-DE"/>
        </w:rPr>
        <w:t xml:space="preserve"> über eine große Bandbreite von Produkten einen Umsatz von </w:t>
      </w:r>
      <w:r w:rsidR="0018323A">
        <w:rPr>
          <w:rFonts w:ascii="Calibri" w:hAnsi="Calibri" w:cs="Calibri"/>
          <w:sz w:val="22"/>
          <w:szCs w:val="22"/>
          <w:lang w:val="de-DE"/>
        </w:rPr>
        <w:t>3,</w:t>
      </w:r>
      <w:r w:rsidR="0018323A" w:rsidRPr="0018323A">
        <w:rPr>
          <w:rFonts w:ascii="Calibri" w:hAnsi="Calibri" w:cs="Calibri"/>
          <w:sz w:val="22"/>
          <w:szCs w:val="22"/>
          <w:lang w:val="de-DE"/>
        </w:rPr>
        <w:t xml:space="preserve">34 </w:t>
      </w:r>
      <w:r w:rsidRPr="00C7583D">
        <w:rPr>
          <w:rFonts w:ascii="Calibri" w:hAnsi="Calibri" w:cs="Calibri"/>
          <w:sz w:val="22"/>
          <w:szCs w:val="22"/>
          <w:lang w:val="de-DE"/>
        </w:rPr>
        <w:t xml:space="preserve">Milliarden </w:t>
      </w:r>
      <w:r w:rsidR="0018323A">
        <w:rPr>
          <w:rFonts w:ascii="Calibri" w:hAnsi="Calibri" w:cs="Calibri"/>
          <w:sz w:val="22"/>
          <w:szCs w:val="22"/>
          <w:lang w:val="de-DE"/>
        </w:rPr>
        <w:t>US$</w:t>
      </w:r>
      <w:r w:rsidRPr="00C7583D">
        <w:rPr>
          <w:rFonts w:ascii="Calibri" w:hAnsi="Calibri" w:cs="Calibri"/>
          <w:sz w:val="22"/>
          <w:szCs w:val="22"/>
          <w:lang w:val="de-DE"/>
        </w:rPr>
        <w:t>. Hierzu zählen u.a. die neueste Generation von Nieder-/Mittel- und Hochspannungsmotoren, Transformatoren, Generatoren, Getriebemotoren, Niederspannungsschaltgeräte, Frequenzumrichter, Softstarter, ATEX-konforme explosionsgeschützte Motoren, Brandgasmotoren und schlüsselfertige Komplettsysteme. </w:t>
      </w:r>
    </w:p>
    <w:p w:rsidR="003154FB" w:rsidRPr="00C7583D" w:rsidRDefault="003154FB" w:rsidP="003154FB">
      <w:pPr>
        <w:pStyle w:val="StandardWeb"/>
        <w:jc w:val="both"/>
        <w:rPr>
          <w:rFonts w:ascii="Calibri" w:hAnsi="Calibri" w:cs="Calibri"/>
          <w:sz w:val="22"/>
          <w:szCs w:val="22"/>
          <w:lang w:val="de-DE"/>
        </w:rPr>
      </w:pPr>
    </w:p>
    <w:p w:rsidR="003154FB" w:rsidRPr="003154FB" w:rsidRDefault="003154FB" w:rsidP="003154FB">
      <w:pPr>
        <w:pStyle w:val="StandardWeb"/>
        <w:jc w:val="both"/>
        <w:rPr>
          <w:rFonts w:ascii="Calibri" w:hAnsi="Calibri"/>
          <w:b/>
          <w:bCs/>
          <w:sz w:val="22"/>
          <w:szCs w:val="22"/>
          <w:lang w:val="de-DE"/>
        </w:rPr>
      </w:pPr>
      <w:r w:rsidRPr="00C7583D">
        <w:rPr>
          <w:rFonts w:ascii="Calibri" w:hAnsi="Calibri" w:cs="Calibri"/>
          <w:sz w:val="22"/>
          <w:szCs w:val="22"/>
          <w:lang w:val="de-DE"/>
        </w:rPr>
        <w:lastRenderedPageBreak/>
        <w:t>Die Lösungen des Unternehmens im Bereich der Energieerzeugung, -übertragung und -verteilung gewährleisten in unterschiedlichen Branchen, z.B. in der Öl- und Gasindustrie, der Wasserwirtschaft, der Energieverteilung und der chemischen und petrochemischen Industrie, einen effizienteren Betrieb der Anlagen. Auf diese Weise tragen sie zu einer Senkung des Energieverbrauchs und der CO</w:t>
      </w:r>
      <w:r w:rsidRPr="00AC465B">
        <w:rPr>
          <w:rFonts w:ascii="Calibri" w:hAnsi="Calibri" w:cs="Calibri"/>
          <w:sz w:val="22"/>
          <w:szCs w:val="22"/>
          <w:vertAlign w:val="subscript"/>
          <w:lang w:val="de-DE"/>
        </w:rPr>
        <w:t>2</w:t>
      </w:r>
      <w:r w:rsidRPr="00C7583D">
        <w:rPr>
          <w:rFonts w:ascii="Calibri" w:hAnsi="Calibri" w:cs="Calibri"/>
          <w:sz w:val="22"/>
          <w:szCs w:val="22"/>
          <w:lang w:val="de-DE"/>
        </w:rPr>
        <w:t>-Emissionen sowie zu einer Verbesserung der Umweltverträglichkeit bei. Darüber hinaus liefert WEG umfassende Lösungen für Projekte im Bereich der erneuerbaren Energien, z.B. komplette Windkraftanlagen.</w:t>
      </w:r>
      <w:r w:rsidRPr="003154FB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</w:p>
    <w:p w:rsidR="00BE30BB" w:rsidRDefault="00BE30BB" w:rsidP="00D15D4E">
      <w:pPr>
        <w:pStyle w:val="StandardWeb"/>
        <w:rPr>
          <w:rStyle w:val="Fett"/>
          <w:rFonts w:ascii="Calibri" w:hAnsi="Calibri" w:cs="Calibri"/>
          <w:sz w:val="22"/>
          <w:szCs w:val="22"/>
          <w:lang w:val="de-DE"/>
        </w:rPr>
      </w:pPr>
    </w:p>
    <w:p w:rsidR="003154FB" w:rsidRPr="00D40077" w:rsidRDefault="003154FB" w:rsidP="00D15D4E">
      <w:pPr>
        <w:pStyle w:val="StandardWeb"/>
        <w:rPr>
          <w:rStyle w:val="Fett"/>
          <w:rFonts w:ascii="Calibri" w:hAnsi="Calibri" w:cs="Calibri"/>
          <w:sz w:val="22"/>
          <w:szCs w:val="22"/>
          <w:lang w:val="de-DE"/>
        </w:rPr>
      </w:pPr>
    </w:p>
    <w:p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9751B5">
        <w:rPr>
          <w:rStyle w:val="Fett"/>
          <w:rFonts w:ascii="Calibri" w:hAnsi="Calibri"/>
          <w:sz w:val="22"/>
          <w:szCs w:val="22"/>
          <w:lang w:val="de-DE"/>
        </w:rPr>
        <w:t xml:space="preserve">Redaktioneller Kontakt / Belegexemplare </w:t>
      </w:r>
      <w:proofErr w:type="gramStart"/>
      <w:r w:rsidRPr="009751B5">
        <w:rPr>
          <w:rStyle w:val="Fett"/>
          <w:rFonts w:ascii="Calibri" w:hAnsi="Calibri"/>
          <w:sz w:val="22"/>
          <w:szCs w:val="22"/>
          <w:lang w:val="de-DE"/>
        </w:rPr>
        <w:t>bitte</w:t>
      </w:r>
      <w:proofErr w:type="gramEnd"/>
      <w:r w:rsidRPr="009751B5">
        <w:rPr>
          <w:rStyle w:val="Fett"/>
          <w:rFonts w:ascii="Calibri" w:hAnsi="Calibri"/>
          <w:sz w:val="22"/>
          <w:szCs w:val="22"/>
          <w:lang w:val="de-DE"/>
        </w:rPr>
        <w:t xml:space="preserve"> an:</w:t>
      </w:r>
    </w:p>
    <w:p w:rsidR="00987F6B" w:rsidRPr="0037406B" w:rsidRDefault="00987F6B" w:rsidP="00987F6B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37406B">
        <w:rPr>
          <w:rFonts w:ascii="Calibri" w:hAnsi="Calibri"/>
          <w:sz w:val="22"/>
          <w:szCs w:val="22"/>
          <w:lang w:val="de-DE"/>
        </w:rPr>
        <w:t>Mark Herten, Technical Publicity</w:t>
      </w:r>
    </w:p>
    <w:p w:rsidR="00987F6B" w:rsidRPr="0037406B" w:rsidRDefault="00987F6B" w:rsidP="00987F6B">
      <w:pPr>
        <w:pStyle w:val="StandardWeb"/>
        <w:rPr>
          <w:rStyle w:val="Fett"/>
          <w:rFonts w:ascii="Calibri" w:hAnsi="Calibri"/>
          <w:sz w:val="22"/>
          <w:lang w:val="de-DE"/>
        </w:rPr>
      </w:pPr>
      <w:r w:rsidRPr="0037406B">
        <w:rPr>
          <w:rFonts w:ascii="Calibri" w:hAnsi="Calibri"/>
          <w:sz w:val="22"/>
          <w:szCs w:val="22"/>
          <w:lang w:val="de-DE"/>
        </w:rPr>
        <w:t>Postfach 12 55, 21232 Buchholz</w:t>
      </w:r>
      <w:r w:rsidRPr="0037406B">
        <w:rPr>
          <w:rFonts w:ascii="Calibri" w:hAnsi="Calibri"/>
          <w:sz w:val="22"/>
          <w:szCs w:val="22"/>
          <w:lang w:val="de-DE"/>
        </w:rPr>
        <w:br/>
        <w:t>Tel: +49 (0)4181 968 0982 Mob: +49 (0)1520 748 3901</w:t>
      </w:r>
      <w:r w:rsidRPr="0037406B">
        <w:rPr>
          <w:rFonts w:ascii="Calibri" w:hAnsi="Calibri"/>
          <w:sz w:val="22"/>
          <w:szCs w:val="22"/>
          <w:lang w:val="de-DE"/>
        </w:rPr>
        <w:br/>
        <w:t xml:space="preserve">E-Mail: </w:t>
      </w:r>
      <w:hyperlink r:id="rId19" w:history="1">
        <w:r w:rsidRPr="0037406B">
          <w:rPr>
            <w:rStyle w:val="Hyperlink"/>
            <w:rFonts w:ascii="Calibri" w:hAnsi="Calibri"/>
            <w:sz w:val="22"/>
            <w:szCs w:val="22"/>
            <w:lang w:val="de-DE"/>
          </w:rPr>
          <w:t>mherten@technical-group.com</w:t>
        </w:r>
      </w:hyperlink>
      <w:r w:rsidRPr="0037406B">
        <w:rPr>
          <w:rFonts w:ascii="Calibri" w:hAnsi="Calibri"/>
          <w:sz w:val="22"/>
          <w:szCs w:val="22"/>
          <w:lang w:val="de-DE"/>
        </w:rPr>
        <w:t xml:space="preserve"> </w:t>
      </w:r>
    </w:p>
    <w:p w:rsidR="009751B5" w:rsidRDefault="009751B5" w:rsidP="009751B5">
      <w:pPr>
        <w:pStyle w:val="StandardWeb"/>
        <w:rPr>
          <w:rStyle w:val="Fett"/>
          <w:rFonts w:ascii="Calibri" w:hAnsi="Calibri"/>
          <w:sz w:val="22"/>
          <w:szCs w:val="22"/>
          <w:lang w:val="de-DE"/>
        </w:rPr>
      </w:pPr>
    </w:p>
    <w:p w:rsidR="009751B5" w:rsidRPr="0019171E" w:rsidRDefault="009751B5" w:rsidP="009751B5">
      <w:pPr>
        <w:pStyle w:val="StandardWeb"/>
        <w:rPr>
          <w:rFonts w:ascii="Calibri" w:hAnsi="Calibri"/>
          <w:sz w:val="22"/>
          <w:lang w:val="de-DE"/>
        </w:rPr>
      </w:pPr>
      <w:r w:rsidRPr="009751B5">
        <w:rPr>
          <w:rStyle w:val="Fett"/>
          <w:rFonts w:ascii="Calibri" w:hAnsi="Calibri"/>
          <w:sz w:val="22"/>
          <w:szCs w:val="22"/>
          <w:lang w:val="de-DE"/>
        </w:rPr>
        <w:t>Kontakt zum Unternehmen in Deutschland:</w:t>
      </w:r>
    </w:p>
    <w:p w:rsid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9751B5">
        <w:rPr>
          <w:rFonts w:ascii="Calibri" w:hAnsi="Calibri"/>
          <w:sz w:val="22"/>
          <w:szCs w:val="22"/>
          <w:lang w:val="de-DE"/>
        </w:rPr>
        <w:t xml:space="preserve">WEG GERMANY GmbH </w:t>
      </w:r>
    </w:p>
    <w:p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9751B5">
        <w:rPr>
          <w:rFonts w:ascii="Calibri" w:hAnsi="Calibri"/>
          <w:sz w:val="22"/>
          <w:szCs w:val="22"/>
          <w:lang w:val="de-DE"/>
        </w:rPr>
        <w:t xml:space="preserve">Industriegebiet Türnich 3, Geigerstraße 7, D-50169 Kerpen-Türnich </w:t>
      </w:r>
    </w:p>
    <w:p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9751B5">
        <w:rPr>
          <w:rFonts w:ascii="Calibri" w:hAnsi="Calibri"/>
          <w:sz w:val="22"/>
          <w:szCs w:val="22"/>
          <w:lang w:val="de-DE"/>
        </w:rPr>
        <w:t xml:space="preserve">Tel: +49 (0)2237/9291-0 Fax: +49 (0)2237/9291-200 </w:t>
      </w:r>
    </w:p>
    <w:p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9751B5">
        <w:rPr>
          <w:rFonts w:ascii="Calibri" w:hAnsi="Calibri"/>
          <w:sz w:val="22"/>
          <w:szCs w:val="22"/>
          <w:lang w:val="de-DE"/>
        </w:rPr>
        <w:t xml:space="preserve">Jürgen </w:t>
      </w:r>
      <w:proofErr w:type="spellStart"/>
      <w:r w:rsidRPr="009751B5">
        <w:rPr>
          <w:rFonts w:ascii="Calibri" w:hAnsi="Calibri"/>
          <w:sz w:val="22"/>
          <w:szCs w:val="22"/>
          <w:lang w:val="de-DE"/>
        </w:rPr>
        <w:t>Ponweiser</w:t>
      </w:r>
      <w:proofErr w:type="spellEnd"/>
      <w:r w:rsidRPr="009751B5">
        <w:rPr>
          <w:rFonts w:ascii="Calibri" w:hAnsi="Calibri"/>
          <w:sz w:val="22"/>
          <w:szCs w:val="22"/>
          <w:lang w:val="de-DE"/>
        </w:rPr>
        <w:t xml:space="preserve">, E-Mail: </w:t>
      </w:r>
      <w:hyperlink r:id="rId20" w:history="1">
        <w:r w:rsidRPr="009751B5">
          <w:rPr>
            <w:rStyle w:val="Hyperlink"/>
            <w:rFonts w:ascii="Calibri" w:hAnsi="Calibri"/>
            <w:sz w:val="22"/>
            <w:szCs w:val="22"/>
            <w:lang w:val="de-DE"/>
          </w:rPr>
          <w:t>ponweiser@wattdrive.com</w:t>
        </w:r>
      </w:hyperlink>
      <w:r w:rsidRPr="009751B5">
        <w:rPr>
          <w:rFonts w:ascii="Calibri" w:hAnsi="Calibri"/>
          <w:sz w:val="22"/>
          <w:szCs w:val="22"/>
          <w:lang w:val="de-DE"/>
        </w:rPr>
        <w:t xml:space="preserve"> </w:t>
      </w:r>
    </w:p>
    <w:p w:rsidR="009751B5" w:rsidRDefault="009751B5" w:rsidP="009751B5">
      <w:pPr>
        <w:pStyle w:val="StandardWeb"/>
        <w:rPr>
          <w:rStyle w:val="Fett"/>
          <w:rFonts w:ascii="Calibri" w:hAnsi="Calibri"/>
          <w:sz w:val="22"/>
          <w:szCs w:val="22"/>
          <w:lang w:val="de-DE"/>
        </w:rPr>
      </w:pPr>
    </w:p>
    <w:p w:rsidR="009751B5" w:rsidRPr="009751B5" w:rsidRDefault="009751B5" w:rsidP="009751B5">
      <w:pPr>
        <w:pStyle w:val="StandardWeb"/>
        <w:rPr>
          <w:lang w:val="de-DE"/>
        </w:rPr>
      </w:pPr>
      <w:r w:rsidRPr="009751B5">
        <w:rPr>
          <w:rStyle w:val="Fett"/>
          <w:rFonts w:ascii="Calibri" w:hAnsi="Calibri"/>
          <w:sz w:val="22"/>
          <w:szCs w:val="22"/>
          <w:lang w:val="de-DE"/>
        </w:rPr>
        <w:t>Kontakt zum Unternehmen in Österreich:</w:t>
      </w:r>
    </w:p>
    <w:p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9751B5">
        <w:rPr>
          <w:rFonts w:ascii="Calibri" w:hAnsi="Calibri"/>
          <w:sz w:val="22"/>
          <w:szCs w:val="22"/>
          <w:lang w:val="de-DE"/>
        </w:rPr>
        <w:t>Watt Drive Antriebstechnik GmbH</w:t>
      </w:r>
    </w:p>
    <w:p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proofErr w:type="spellStart"/>
      <w:r w:rsidRPr="009751B5">
        <w:rPr>
          <w:rFonts w:ascii="Calibri" w:hAnsi="Calibri"/>
          <w:sz w:val="22"/>
          <w:szCs w:val="22"/>
          <w:lang w:val="de-DE"/>
        </w:rPr>
        <w:t>Wöllersdorfer</w:t>
      </w:r>
      <w:proofErr w:type="spellEnd"/>
      <w:r w:rsidRPr="009751B5">
        <w:rPr>
          <w:rFonts w:ascii="Calibri" w:hAnsi="Calibri"/>
          <w:sz w:val="22"/>
          <w:szCs w:val="22"/>
          <w:lang w:val="de-DE"/>
        </w:rPr>
        <w:t xml:space="preserve"> Str. 68, A-2753 Markt </w:t>
      </w:r>
      <w:proofErr w:type="spellStart"/>
      <w:r w:rsidRPr="009751B5">
        <w:rPr>
          <w:rFonts w:ascii="Calibri" w:hAnsi="Calibri"/>
          <w:sz w:val="22"/>
          <w:szCs w:val="22"/>
          <w:lang w:val="de-DE"/>
        </w:rPr>
        <w:t>Piesting</w:t>
      </w:r>
      <w:proofErr w:type="spellEnd"/>
    </w:p>
    <w:p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Tel: +43 (0)2633 404-0, Fax: +43 (0)</w:t>
      </w:r>
      <w:r w:rsidRPr="009751B5">
        <w:rPr>
          <w:rFonts w:ascii="Calibri" w:hAnsi="Calibri"/>
          <w:sz w:val="22"/>
          <w:szCs w:val="22"/>
          <w:lang w:val="de-DE"/>
        </w:rPr>
        <w:t xml:space="preserve">2633 404-220 </w:t>
      </w:r>
    </w:p>
    <w:p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9751B5">
        <w:rPr>
          <w:rFonts w:ascii="Calibri" w:hAnsi="Calibri"/>
          <w:sz w:val="22"/>
          <w:szCs w:val="22"/>
          <w:lang w:val="de-DE"/>
        </w:rPr>
        <w:t xml:space="preserve">Jürgen </w:t>
      </w:r>
      <w:proofErr w:type="spellStart"/>
      <w:r w:rsidRPr="009751B5">
        <w:rPr>
          <w:rFonts w:ascii="Calibri" w:hAnsi="Calibri"/>
          <w:sz w:val="22"/>
          <w:szCs w:val="22"/>
          <w:lang w:val="de-DE"/>
        </w:rPr>
        <w:t>Ponweiser</w:t>
      </w:r>
      <w:proofErr w:type="spellEnd"/>
      <w:r w:rsidRPr="009751B5">
        <w:rPr>
          <w:rFonts w:ascii="Calibri" w:hAnsi="Calibri"/>
          <w:sz w:val="22"/>
          <w:szCs w:val="22"/>
          <w:lang w:val="de-DE"/>
        </w:rPr>
        <w:t xml:space="preserve">, E-Mail: </w:t>
      </w:r>
      <w:r w:rsidR="00722D40">
        <w:fldChar w:fldCharType="begin"/>
      </w:r>
      <w:bookmarkStart w:id="0" w:name="_GoBack"/>
      <w:r w:rsidR="00722D40" w:rsidRPr="00722D40">
        <w:rPr>
          <w:lang w:val="de-DE"/>
        </w:rPr>
        <w:instrText xml:space="preserve"> HYPERLINK "mailto:ponweiser@wattdrive.com"</w:instrText>
      </w:r>
      <w:r w:rsidR="00722D40" w:rsidRPr="00722D40">
        <w:rPr>
          <w:lang w:val="de-DE"/>
        </w:rPr>
        <w:instrText xml:space="preserve"> </w:instrText>
      </w:r>
      <w:bookmarkEnd w:id="0"/>
      <w:r w:rsidR="00722D40">
        <w:fldChar w:fldCharType="separate"/>
      </w:r>
      <w:r w:rsidRPr="009751B5">
        <w:rPr>
          <w:rStyle w:val="Hyperlink"/>
          <w:rFonts w:ascii="Calibri" w:hAnsi="Calibri"/>
          <w:sz w:val="22"/>
          <w:szCs w:val="22"/>
          <w:lang w:val="de-DE"/>
        </w:rPr>
        <w:t>ponweiser@wattdrive.com</w:t>
      </w:r>
      <w:r w:rsidR="00722D40">
        <w:rPr>
          <w:rStyle w:val="Hyperlink"/>
          <w:rFonts w:ascii="Calibri" w:hAnsi="Calibri"/>
          <w:sz w:val="22"/>
          <w:szCs w:val="22"/>
          <w:lang w:val="de-DE"/>
        </w:rPr>
        <w:fldChar w:fldCharType="end"/>
      </w:r>
      <w:r w:rsidRPr="009751B5">
        <w:rPr>
          <w:rFonts w:ascii="Calibri" w:hAnsi="Calibri"/>
          <w:sz w:val="22"/>
          <w:szCs w:val="22"/>
          <w:lang w:val="de-DE"/>
        </w:rPr>
        <w:t xml:space="preserve"> </w:t>
      </w:r>
    </w:p>
    <w:p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</w:p>
    <w:p w:rsidR="007658D0" w:rsidRPr="00FA43ED" w:rsidRDefault="009751B5" w:rsidP="00D81816">
      <w:pPr>
        <w:pStyle w:val="StandardWeb"/>
        <w:rPr>
          <w:lang w:val="de-DE"/>
        </w:rPr>
      </w:pPr>
      <w:r>
        <w:rPr>
          <w:rFonts w:ascii="Calibri" w:hAnsi="Calibri"/>
          <w:sz w:val="22"/>
          <w:szCs w:val="22"/>
        </w:rPr>
        <w:t xml:space="preserve">Web: </w:t>
      </w:r>
      <w:hyperlink r:id="rId21" w:history="1">
        <w:r>
          <w:rPr>
            <w:rStyle w:val="Hyperlink"/>
            <w:rFonts w:ascii="Calibri" w:hAnsi="Calibri"/>
            <w:sz w:val="22"/>
            <w:szCs w:val="22"/>
          </w:rPr>
          <w:t>www.weg.net</w:t>
        </w:r>
      </w:hyperlink>
      <w:r>
        <w:rPr>
          <w:rFonts w:ascii="Calibri" w:hAnsi="Calibri"/>
          <w:sz w:val="22"/>
          <w:szCs w:val="22"/>
        </w:rPr>
        <w:t xml:space="preserve">, </w:t>
      </w:r>
      <w:hyperlink r:id="rId22" w:history="1">
        <w:r>
          <w:rPr>
            <w:rStyle w:val="Hyperlink"/>
            <w:rFonts w:ascii="Calibri" w:hAnsi="Calibri"/>
            <w:sz w:val="22"/>
            <w:szCs w:val="22"/>
          </w:rPr>
          <w:t>www.wattdrive.com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sectPr w:rsidR="007658D0" w:rsidRPr="00FA43ED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2155" w:right="128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37" w:rsidRDefault="00632437">
      <w:r>
        <w:separator/>
      </w:r>
    </w:p>
  </w:endnote>
  <w:endnote w:type="continuationSeparator" w:id="0">
    <w:p w:rsidR="00632437" w:rsidRDefault="00632437">
      <w:r>
        <w:continuationSeparator/>
      </w:r>
    </w:p>
  </w:endnote>
  <w:endnote w:type="continuationNotice" w:id="1">
    <w:p w:rsidR="00632437" w:rsidRDefault="00632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B5" w:rsidRDefault="009751B5">
    <w:pPr>
      <w:pStyle w:val="Fuzeile"/>
      <w:jc w:val="right"/>
      <w:rPr>
        <w:rFonts w:ascii="Helvetica" w:hAnsi="Helvetic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B5" w:rsidRDefault="003F7C14">
    <w:pPr>
      <w:pStyle w:val="Fuzeil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10009505</wp:posOffset>
              </wp:positionV>
              <wp:extent cx="5760085" cy="149860"/>
              <wp:effectExtent l="0" t="0" r="12065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1B5" w:rsidRDefault="009751B5">
                          <w:pPr>
                            <w:tabs>
                              <w:tab w:val="right" w:pos="9000"/>
                            </w:tabs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0.9pt;margin-top:788.15pt;width:453.5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XM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" filled="f" stroked="f">
              <v:textbox inset="0,0,0,0">
                <w:txbxContent>
                  <w:p w:rsidR="009751B5" w:rsidRDefault="009751B5">
                    <w:pPr>
                      <w:tabs>
                        <w:tab w:val="right" w:pos="9000"/>
                      </w:tabs>
                      <w:rPr>
                        <w:rFonts w:ascii="Helvetica" w:hAnsi="Helvetica" w:cs="Arial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Arial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37" w:rsidRDefault="00632437">
      <w:r>
        <w:separator/>
      </w:r>
    </w:p>
  </w:footnote>
  <w:footnote w:type="continuationSeparator" w:id="0">
    <w:p w:rsidR="00632437" w:rsidRDefault="00632437">
      <w:r>
        <w:continuationSeparator/>
      </w:r>
    </w:p>
  </w:footnote>
  <w:footnote w:type="continuationNotice" w:id="1">
    <w:p w:rsidR="00632437" w:rsidRDefault="006324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B5" w:rsidRDefault="009751B5">
    <w:pPr>
      <w:pStyle w:val="Kopfzeile"/>
    </w:pPr>
  </w:p>
  <w:p w:rsidR="009751B5" w:rsidRDefault="009751B5">
    <w:pPr>
      <w:pStyle w:val="Kopfzeile"/>
    </w:pPr>
  </w:p>
  <w:p w:rsidR="009751B5" w:rsidRDefault="009751B5">
    <w:pPr>
      <w:pStyle w:val="Kopfzeile"/>
    </w:pPr>
  </w:p>
  <w:p w:rsidR="009751B5" w:rsidRDefault="009751B5">
    <w:pPr>
      <w:pStyle w:val="Kopfzeile"/>
    </w:pPr>
  </w:p>
  <w:p w:rsidR="009751B5" w:rsidRDefault="009751B5">
    <w:pPr>
      <w:pStyle w:val="Kopfzeile"/>
    </w:pPr>
  </w:p>
  <w:p w:rsidR="009751B5" w:rsidRDefault="003F7C14">
    <w:pPr>
      <w:pStyle w:val="Kopfzeile"/>
    </w:pPr>
    <w:r>
      <w:rPr>
        <w:noProof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6" name="Bild 4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2" name="Bild 2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3" name="Bild 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B5" w:rsidRDefault="009751B5">
    <w:pPr>
      <w:pStyle w:val="Kopfzeile"/>
      <w:rPr>
        <w:rFonts w:ascii="Calibri" w:hAnsi="Calibri" w:cs="Calibri"/>
      </w:rPr>
    </w:pPr>
  </w:p>
  <w:p w:rsidR="009751B5" w:rsidRPr="00BE30BB" w:rsidRDefault="009751B5">
    <w:pPr>
      <w:spacing w:after="0"/>
      <w:rPr>
        <w:rFonts w:cs="Calibri"/>
        <w:sz w:val="36"/>
        <w:szCs w:val="36"/>
        <w:lang w:val="de-DE"/>
      </w:rPr>
    </w:pPr>
    <w:r w:rsidRPr="00BE30BB">
      <w:rPr>
        <w:rFonts w:cs="Calibri"/>
        <w:sz w:val="36"/>
        <w:szCs w:val="36"/>
        <w:lang w:val="de-DE"/>
      </w:rPr>
      <w:t>PRESSEMITTEILUNG</w:t>
    </w:r>
  </w:p>
  <w:p w:rsidR="009751B5" w:rsidRPr="00BE30BB" w:rsidRDefault="009751B5">
    <w:pPr>
      <w:pStyle w:val="Kopfzeile"/>
      <w:rPr>
        <w:rFonts w:ascii="Calibri" w:hAnsi="Calibri" w:cs="Calibri"/>
      </w:rPr>
    </w:pPr>
  </w:p>
  <w:p w:rsidR="009751B5" w:rsidRDefault="003F7C14">
    <w:pPr>
      <w:pStyle w:val="Kopfzeile"/>
      <w:rPr>
        <w:rFonts w:ascii="Calibri" w:hAnsi="Calibri" w:cs="Calibri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4" name="Bild 13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751B5" w:rsidRPr="003B79E7">
      <w:rPr>
        <w:rFonts w:ascii="Calibri" w:hAnsi="Calibri" w:cs="Calibri"/>
        <w:sz w:val="22"/>
        <w:szCs w:val="22"/>
      </w:rPr>
      <w:t>Ref</w:t>
    </w:r>
    <w:proofErr w:type="spellEnd"/>
    <w:r w:rsidR="009751B5" w:rsidRPr="003B79E7">
      <w:rPr>
        <w:rFonts w:ascii="Calibri" w:hAnsi="Calibri" w:cs="Calibri"/>
        <w:sz w:val="22"/>
        <w:szCs w:val="22"/>
      </w:rPr>
      <w:t>.:</w:t>
    </w:r>
    <w:r w:rsidR="003B79E7">
      <w:rPr>
        <w:rFonts w:ascii="Calibri" w:hAnsi="Calibri" w:cs="Calibri"/>
        <w:bCs/>
        <w:sz w:val="22"/>
        <w:szCs w:val="22"/>
      </w:rPr>
      <w:t xml:space="preserve"> WEG000709</w:t>
    </w:r>
  </w:p>
  <w:p w:rsidR="009751B5" w:rsidRPr="00BE30BB" w:rsidRDefault="009751B5">
    <w:pPr>
      <w:pStyle w:val="Kopfzeile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 xml:space="preserve">Datum: </w:t>
    </w:r>
    <w:r w:rsidR="003B79E7">
      <w:rPr>
        <w:rFonts w:ascii="Calibri" w:hAnsi="Calibri" w:cs="Calibri"/>
        <w:bCs/>
        <w:sz w:val="22"/>
        <w:szCs w:val="22"/>
      </w:rPr>
      <w:t>25</w:t>
    </w:r>
    <w:r>
      <w:rPr>
        <w:rFonts w:ascii="Calibri" w:hAnsi="Calibri" w:cs="Calibri"/>
        <w:bCs/>
        <w:sz w:val="22"/>
        <w:szCs w:val="22"/>
      </w:rPr>
      <w:t xml:space="preserve">. </w:t>
    </w:r>
    <w:r w:rsidR="003B79E7">
      <w:rPr>
        <w:rFonts w:ascii="Calibri" w:hAnsi="Calibri" w:cs="Calibri"/>
        <w:bCs/>
        <w:sz w:val="22"/>
        <w:szCs w:val="22"/>
      </w:rPr>
      <w:t xml:space="preserve">April </w:t>
    </w:r>
    <w:r w:rsidRPr="00BE30BB">
      <w:rPr>
        <w:rFonts w:ascii="Calibri" w:hAnsi="Calibri" w:cs="Calibri"/>
        <w:bCs/>
        <w:sz w:val="22"/>
        <w:szCs w:val="22"/>
      </w:rPr>
      <w:t>20</w:t>
    </w:r>
    <w:r w:rsidR="003B79E7">
      <w:rPr>
        <w:rFonts w:ascii="Calibri" w:hAnsi="Calibri" w:cs="Calibri"/>
        <w:bCs/>
        <w:sz w:val="22"/>
        <w:szCs w:val="22"/>
      </w:rPr>
      <w:t>16</w:t>
    </w:r>
  </w:p>
  <w:p w:rsidR="009751B5" w:rsidRPr="00623767" w:rsidRDefault="009751B5" w:rsidP="00476974">
    <w:pPr>
      <w:pStyle w:val="Kopfzeile"/>
      <w:rPr>
        <w:rFonts w:ascii="Calibri" w:hAnsi="Calibri" w:cs="Calibri"/>
        <w:sz w:val="22"/>
        <w:szCs w:val="22"/>
      </w:rPr>
    </w:pPr>
    <w:r w:rsidRPr="00E4282E">
      <w:rPr>
        <w:rFonts w:cs="Calibri"/>
        <w:bCs/>
        <w:i/>
        <w:sz w:val="22"/>
        <w:szCs w:val="22"/>
      </w:rPr>
      <w:tab/>
    </w:r>
    <w:r w:rsidRPr="0093172A">
      <w:rPr>
        <w:rFonts w:ascii="Calibri" w:hAnsi="Calibri" w:cs="Calibri"/>
        <w:bCs/>
        <w:i/>
        <w:sz w:val="22"/>
        <w:szCs w:val="22"/>
      </w:rPr>
      <w:tab/>
    </w:r>
    <w:r w:rsidR="00623767" w:rsidRPr="00623767">
      <w:rPr>
        <w:rFonts w:ascii="Calibri" w:hAnsi="Calibri" w:cs="Calibri"/>
        <w:bCs/>
        <w:sz w:val="22"/>
        <w:szCs w:val="22"/>
      </w:rPr>
      <w:t>WEG auf der Hannover Messe: Halle 15, Stand F11</w:t>
    </w:r>
  </w:p>
  <w:p w:rsidR="009751B5" w:rsidRDefault="003F7C14">
    <w:pPr>
      <w:pStyle w:val="Kopfzeile"/>
      <w:rPr>
        <w:rFonts w:ascii="Calibri" w:hAnsi="Calibri" w:cs="Calibri"/>
        <w:lang w:val="en-US"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5" name="Bild 1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1A"/>
    <w:rsid w:val="000253A3"/>
    <w:rsid w:val="0003273D"/>
    <w:rsid w:val="00037A81"/>
    <w:rsid w:val="00042795"/>
    <w:rsid w:val="00052634"/>
    <w:rsid w:val="00055171"/>
    <w:rsid w:val="000614FA"/>
    <w:rsid w:val="000621B5"/>
    <w:rsid w:val="000803BE"/>
    <w:rsid w:val="000819C7"/>
    <w:rsid w:val="00086460"/>
    <w:rsid w:val="0008752C"/>
    <w:rsid w:val="00094E26"/>
    <w:rsid w:val="000A4648"/>
    <w:rsid w:val="000B53F0"/>
    <w:rsid w:val="000B63B9"/>
    <w:rsid w:val="000E6D6E"/>
    <w:rsid w:val="000F3799"/>
    <w:rsid w:val="001078F9"/>
    <w:rsid w:val="00117081"/>
    <w:rsid w:val="00154AA5"/>
    <w:rsid w:val="00175C7B"/>
    <w:rsid w:val="0018323A"/>
    <w:rsid w:val="0019171E"/>
    <w:rsid w:val="00191A68"/>
    <w:rsid w:val="001D21CD"/>
    <w:rsid w:val="0020370F"/>
    <w:rsid w:val="0021061F"/>
    <w:rsid w:val="00225A98"/>
    <w:rsid w:val="00251209"/>
    <w:rsid w:val="00256D04"/>
    <w:rsid w:val="00301C3D"/>
    <w:rsid w:val="003154FB"/>
    <w:rsid w:val="0034191A"/>
    <w:rsid w:val="00350EE7"/>
    <w:rsid w:val="00351819"/>
    <w:rsid w:val="00361145"/>
    <w:rsid w:val="003B79E7"/>
    <w:rsid w:val="003E74DD"/>
    <w:rsid w:val="003F7C14"/>
    <w:rsid w:val="0045477E"/>
    <w:rsid w:val="00476974"/>
    <w:rsid w:val="00477AED"/>
    <w:rsid w:val="00480BD0"/>
    <w:rsid w:val="0049103D"/>
    <w:rsid w:val="004D698D"/>
    <w:rsid w:val="00513F25"/>
    <w:rsid w:val="00541753"/>
    <w:rsid w:val="0054366E"/>
    <w:rsid w:val="00546905"/>
    <w:rsid w:val="00551C85"/>
    <w:rsid w:val="005A32CD"/>
    <w:rsid w:val="005C211C"/>
    <w:rsid w:val="005E4E93"/>
    <w:rsid w:val="005E6564"/>
    <w:rsid w:val="00601C48"/>
    <w:rsid w:val="00620084"/>
    <w:rsid w:val="006232B6"/>
    <w:rsid w:val="00623767"/>
    <w:rsid w:val="00632437"/>
    <w:rsid w:val="00644F5C"/>
    <w:rsid w:val="006618F3"/>
    <w:rsid w:val="00671CEC"/>
    <w:rsid w:val="00677C9E"/>
    <w:rsid w:val="006A470D"/>
    <w:rsid w:val="006B0F8C"/>
    <w:rsid w:val="006C35EE"/>
    <w:rsid w:val="006D2F81"/>
    <w:rsid w:val="006D5AAE"/>
    <w:rsid w:val="00712EB6"/>
    <w:rsid w:val="00722D40"/>
    <w:rsid w:val="00757DFC"/>
    <w:rsid w:val="0076268A"/>
    <w:rsid w:val="00764501"/>
    <w:rsid w:val="007658D0"/>
    <w:rsid w:val="007D0CD4"/>
    <w:rsid w:val="007F2090"/>
    <w:rsid w:val="00821D4F"/>
    <w:rsid w:val="008264C1"/>
    <w:rsid w:val="0084253E"/>
    <w:rsid w:val="008673CD"/>
    <w:rsid w:val="00884FCE"/>
    <w:rsid w:val="008870E9"/>
    <w:rsid w:val="008A20E3"/>
    <w:rsid w:val="008B3730"/>
    <w:rsid w:val="008B4523"/>
    <w:rsid w:val="008C596F"/>
    <w:rsid w:val="008E271C"/>
    <w:rsid w:val="008E6087"/>
    <w:rsid w:val="00903A85"/>
    <w:rsid w:val="00907366"/>
    <w:rsid w:val="00915B99"/>
    <w:rsid w:val="0093172A"/>
    <w:rsid w:val="009323C5"/>
    <w:rsid w:val="0093497A"/>
    <w:rsid w:val="00943BA5"/>
    <w:rsid w:val="009751B5"/>
    <w:rsid w:val="00987F6B"/>
    <w:rsid w:val="009A34CF"/>
    <w:rsid w:val="009A3547"/>
    <w:rsid w:val="009A5659"/>
    <w:rsid w:val="009A6AAF"/>
    <w:rsid w:val="009B5B3E"/>
    <w:rsid w:val="009C414B"/>
    <w:rsid w:val="009E39FB"/>
    <w:rsid w:val="00A431FD"/>
    <w:rsid w:val="00A50025"/>
    <w:rsid w:val="00A560C1"/>
    <w:rsid w:val="00A84E06"/>
    <w:rsid w:val="00A9716E"/>
    <w:rsid w:val="00AA0805"/>
    <w:rsid w:val="00AC2ABF"/>
    <w:rsid w:val="00AC465B"/>
    <w:rsid w:val="00B21DD9"/>
    <w:rsid w:val="00B4087A"/>
    <w:rsid w:val="00B66D70"/>
    <w:rsid w:val="00B84434"/>
    <w:rsid w:val="00BA5038"/>
    <w:rsid w:val="00BA5BE3"/>
    <w:rsid w:val="00BD1D0E"/>
    <w:rsid w:val="00BE1EC5"/>
    <w:rsid w:val="00BE30BB"/>
    <w:rsid w:val="00C06963"/>
    <w:rsid w:val="00C13682"/>
    <w:rsid w:val="00C6022D"/>
    <w:rsid w:val="00C750AB"/>
    <w:rsid w:val="00CA0611"/>
    <w:rsid w:val="00CA554D"/>
    <w:rsid w:val="00CB26F5"/>
    <w:rsid w:val="00CB71DD"/>
    <w:rsid w:val="00CC5085"/>
    <w:rsid w:val="00CE4921"/>
    <w:rsid w:val="00D15D4E"/>
    <w:rsid w:val="00D33745"/>
    <w:rsid w:val="00D341A4"/>
    <w:rsid w:val="00D3727E"/>
    <w:rsid w:val="00D45A83"/>
    <w:rsid w:val="00D53E43"/>
    <w:rsid w:val="00D60566"/>
    <w:rsid w:val="00D63994"/>
    <w:rsid w:val="00D63B7D"/>
    <w:rsid w:val="00D81816"/>
    <w:rsid w:val="00DA70AC"/>
    <w:rsid w:val="00DE0389"/>
    <w:rsid w:val="00DF563F"/>
    <w:rsid w:val="00E14A2C"/>
    <w:rsid w:val="00E43344"/>
    <w:rsid w:val="00E53AAA"/>
    <w:rsid w:val="00E7393E"/>
    <w:rsid w:val="00E84896"/>
    <w:rsid w:val="00E93B02"/>
    <w:rsid w:val="00EC5A67"/>
    <w:rsid w:val="00F12E57"/>
    <w:rsid w:val="00F150DE"/>
    <w:rsid w:val="00F26475"/>
    <w:rsid w:val="00F4098A"/>
    <w:rsid w:val="00F83B1A"/>
    <w:rsid w:val="00F94454"/>
    <w:rsid w:val="00FA3ED4"/>
    <w:rsid w:val="00FA43ED"/>
    <w:rsid w:val="00FD1BFA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5C31B105-1C1C-4CB3-A8D1-55E1E641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berschrift2">
    <w:name w:val="heading 2"/>
    <w:basedOn w:val="Standard"/>
    <w:link w:val="berschrift2Zchn1"/>
    <w:qFormat/>
    <w:pPr>
      <w:spacing w:after="0" w:line="240" w:lineRule="auto"/>
      <w:outlineLvl w:val="1"/>
    </w:pPr>
    <w:rPr>
      <w:rFonts w:ascii="Arial" w:hAnsi="Arial" w:cs="Arial"/>
      <w:b/>
      <w:bCs/>
      <w:color w:val="0E3984"/>
      <w:sz w:val="34"/>
      <w:szCs w:val="3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  <w:lang w:val="en-US" w:eastAsia="de-DE"/>
    </w:rPr>
  </w:style>
  <w:style w:type="character" w:customStyle="1" w:styleId="01LHN456">
    <w:name w:val="01 (L) / HN45 6"/>
    <w:aliases w:val="25pt / black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US"/>
    </w:rPr>
  </w:style>
  <w:style w:type="character" w:customStyle="1" w:styleId="06LHN456ptblack">
    <w:name w:val="06 (L) / HN45 6pt / black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US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KopfzeileZchn">
    <w:name w:val="Kopfzeile Zchn"/>
    <w:uiPriority w:val="99"/>
    <w:locked/>
    <w:rPr>
      <w:rFonts w:ascii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FuzeileZchn">
    <w:name w:val="Fußzeile Zchn"/>
    <w:semiHidden/>
    <w:locked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Standard"/>
    <w:next w:val="Standard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  <w:lang w:val="en-US" w:eastAsia="de-DE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eitenzahl">
    <w:name w:val="page number"/>
    <w:rPr>
      <w:rFonts w:cs="Times New Roman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StandardWeb">
    <w:name w:val="Normal (Web)"/>
    <w:basedOn w:val="Standard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ett">
    <w:name w:val="Strong"/>
    <w:qFormat/>
    <w:rPr>
      <w:rFonts w:cs="Times New Roman"/>
      <w:b/>
      <w:bCs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Pr>
      <w:rFonts w:ascii="Calibri" w:hAnsi="Calibri" w:cs="Times New Roman"/>
      <w:lang w:val="en-GB" w:eastAsia="en-US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hemaZchn">
    <w:name w:val="Kommentarthema Zchn"/>
    <w:locked/>
    <w:rPr>
      <w:rFonts w:ascii="Calibri" w:hAnsi="Calibri" w:cs="Times New Roman"/>
      <w:b/>
      <w:bCs/>
      <w:lang w:val="en-GB" w:eastAsia="en-US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Pr>
      <w:rFonts w:ascii="Tahoma" w:hAnsi="Tahoma" w:cs="Tahoma"/>
      <w:sz w:val="16"/>
      <w:szCs w:val="16"/>
      <w:lang w:val="en-GB" w:eastAsia="en-US"/>
    </w:rPr>
  </w:style>
  <w:style w:type="paragraph" w:styleId="Sprechblasentext">
    <w:name w:val="Balloon Text"/>
    <w:basedOn w:val="Standard"/>
    <w:link w:val="SprechblasentextZchn1"/>
    <w:rsid w:val="00D6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rsid w:val="00D6399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nkedin.com/company/weg-europe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weg.net" TargetMode="External"/><Relationship Id="rId7" Type="http://schemas.openxmlformats.org/officeDocument/2006/relationships/hyperlink" Target="http://www.twitter.com/WEG_Europe" TargetMode="External"/><Relationship Id="rId12" Type="http://schemas.openxmlformats.org/officeDocument/2006/relationships/image" Target="cid:image002.jpg@01D019E0.28055070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ponweiser@wattdrive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cid:image004.jpg@01D019E0.28055070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us.google.com/103642553426782648112" TargetMode="External"/><Relationship Id="rId19" Type="http://schemas.openxmlformats.org/officeDocument/2006/relationships/hyperlink" Target="mailto:mherten@technical-grou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019E0.28055070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wattdrive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chPub%20Shared%20Clients\WEG%20on%20TechPubUK\Templates\WEG_Letter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6959-1240-4398-8015-27DFFB1F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WEG_Letter1</Template>
  <TotalTime>0</TotalTime>
  <Pages>4</Pages>
  <Words>663</Words>
  <Characters>5130</Characters>
  <Application>Microsoft Office Word</Application>
  <DocSecurity>4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WEG launches new cost-effective variable speed drive with embedded micro-PLC</vt:lpstr>
      <vt:lpstr>WEG launches new cost-effective variable speed drive with embedded micro-PLC</vt:lpstr>
    </vt:vector>
  </TitlesOfParts>
  <Company>WEG</Company>
  <LinksUpToDate>false</LinksUpToDate>
  <CharactersWithSpaces>5782</CharactersWithSpaces>
  <SharedDoc>false</SharedDoc>
  <HLinks>
    <vt:vector size="66" baseType="variant"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http://www.wattdrive.com/</vt:lpwstr>
      </vt:variant>
      <vt:variant>
        <vt:lpwstr/>
      </vt:variant>
      <vt:variant>
        <vt:i4>2162814</vt:i4>
      </vt:variant>
      <vt:variant>
        <vt:i4>27</vt:i4>
      </vt:variant>
      <vt:variant>
        <vt:i4>0</vt:i4>
      </vt:variant>
      <vt:variant>
        <vt:i4>5</vt:i4>
      </vt:variant>
      <vt:variant>
        <vt:lpwstr>http://www.weg.net/</vt:lpwstr>
      </vt:variant>
      <vt:variant>
        <vt:lpwstr/>
      </vt:variant>
      <vt:variant>
        <vt:i4>8192078</vt:i4>
      </vt:variant>
      <vt:variant>
        <vt:i4>24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8192078</vt:i4>
      </vt:variant>
      <vt:variant>
        <vt:i4>21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7340059</vt:i4>
      </vt:variant>
      <vt:variant>
        <vt:i4>18</vt:i4>
      </vt:variant>
      <vt:variant>
        <vt:i4>0</vt:i4>
      </vt:variant>
      <vt:variant>
        <vt:i4>5</vt:i4>
      </vt:variant>
      <vt:variant>
        <vt:lpwstr>mailto:mherten@technical-group.com</vt:lpwstr>
      </vt:variant>
      <vt:variant>
        <vt:lpwstr/>
      </vt:variant>
      <vt:variant>
        <vt:i4>2228279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http://www.linkedin.com/company/weg-europe</vt:lpwstr>
      </vt:variant>
      <vt:variant>
        <vt:lpwstr/>
      </vt:variant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https://plus.google.com/103642553426782648112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http://www.twitter.com/WEG_Europe</vt:lpwstr>
      </vt:variant>
      <vt:variant>
        <vt:lpwstr/>
      </vt:variant>
      <vt:variant>
        <vt:i4>7733324</vt:i4>
      </vt:variant>
      <vt:variant>
        <vt:i4>5210</vt:i4>
      </vt:variant>
      <vt:variant>
        <vt:i4>1026</vt:i4>
      </vt:variant>
      <vt:variant>
        <vt:i4>1</vt:i4>
      </vt:variant>
      <vt:variant>
        <vt:lpwstr>cid:image001.jpg@01D019E0.28055070</vt:lpwstr>
      </vt:variant>
      <vt:variant>
        <vt:lpwstr/>
      </vt:variant>
      <vt:variant>
        <vt:i4>7667788</vt:i4>
      </vt:variant>
      <vt:variant>
        <vt:i4>5352</vt:i4>
      </vt:variant>
      <vt:variant>
        <vt:i4>1027</vt:i4>
      </vt:variant>
      <vt:variant>
        <vt:i4>1</vt:i4>
      </vt:variant>
      <vt:variant>
        <vt:lpwstr>cid:image002.jpg@01D019E0.28055070</vt:lpwstr>
      </vt:variant>
      <vt:variant>
        <vt:lpwstr/>
      </vt:variant>
      <vt:variant>
        <vt:i4>7536716</vt:i4>
      </vt:variant>
      <vt:variant>
        <vt:i4>5490</vt:i4>
      </vt:variant>
      <vt:variant>
        <vt:i4>1028</vt:i4>
      </vt:variant>
      <vt:variant>
        <vt:i4>1</vt:i4>
      </vt:variant>
      <vt:variant>
        <vt:lpwstr>cid:image004.jpg@01D019E0.28055070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 launches new cost-effective variable speed drive with embedded micro-PLC</dc:title>
  <dc:creator>Boysen</dc:creator>
  <cp:lastModifiedBy>Mark Herten</cp:lastModifiedBy>
  <cp:revision>2</cp:revision>
  <cp:lastPrinted>2016-03-21T16:29:00Z</cp:lastPrinted>
  <dcterms:created xsi:type="dcterms:W3CDTF">2016-03-24T08:24:00Z</dcterms:created>
  <dcterms:modified xsi:type="dcterms:W3CDTF">2016-03-24T08:24:00Z</dcterms:modified>
</cp:coreProperties>
</file>